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16" w:rsidRPr="00DF5222" w:rsidRDefault="005D4816" w:rsidP="005D4816">
      <w:pPr>
        <w:spacing w:after="0" w:line="240" w:lineRule="auto"/>
        <w:jc w:val="center"/>
        <w:rPr>
          <w:szCs w:val="28"/>
          <w:lang w:eastAsia="ru-RU"/>
        </w:rPr>
      </w:pPr>
    </w:p>
    <w:p w:rsidR="005D4816" w:rsidRPr="005D4816" w:rsidRDefault="005D4816" w:rsidP="005D4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4816">
        <w:rPr>
          <w:rFonts w:ascii="Times New Roman" w:hAnsi="Times New Roman" w:cs="Times New Roman"/>
          <w:sz w:val="28"/>
          <w:szCs w:val="28"/>
          <w:lang w:eastAsia="ru-RU"/>
        </w:rPr>
        <w:t>МІНІСТЕРСТВО ОСВІТИ І НАУКИ УКРАЇНИ</w:t>
      </w:r>
    </w:p>
    <w:p w:rsidR="005D4816" w:rsidRPr="005D4816" w:rsidRDefault="005D4816" w:rsidP="005D4816">
      <w:pPr>
        <w:spacing w:after="0" w:line="1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4816" w:rsidRDefault="005D4816" w:rsidP="005D4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4816">
        <w:rPr>
          <w:rFonts w:ascii="Times New Roman" w:hAnsi="Times New Roman" w:cs="Times New Roman"/>
          <w:sz w:val="28"/>
          <w:szCs w:val="28"/>
          <w:lang w:eastAsia="ru-RU"/>
        </w:rPr>
        <w:t>КИЇВСЬКИЙ НАЦІОНАЛЬНИЙ УНІВЕРСИТЕТ ТЕХНОЛОГІЙ ТА ДИЗАЙНУ</w:t>
      </w:r>
    </w:p>
    <w:p w:rsidR="005D4816" w:rsidRDefault="005D4816" w:rsidP="005D4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4816" w:rsidRPr="005D4816" w:rsidRDefault="005D4816" w:rsidP="005D4816">
      <w:pPr>
        <w:spacing w:after="0" w:line="240" w:lineRule="auto"/>
        <w:ind w:right="140"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D48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Факультет хімічних та </w:t>
      </w:r>
      <w:proofErr w:type="spellStart"/>
      <w:r w:rsidRPr="005D48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біофармацевтичних</w:t>
      </w:r>
      <w:proofErr w:type="spellEnd"/>
      <w:r w:rsidRPr="005D48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технологій</w:t>
      </w:r>
    </w:p>
    <w:p w:rsidR="005D4816" w:rsidRPr="005D4816" w:rsidRDefault="005D4816" w:rsidP="005D4816">
      <w:pPr>
        <w:spacing w:after="0" w:line="240" w:lineRule="auto"/>
        <w:ind w:right="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D4816">
        <w:rPr>
          <w:rFonts w:ascii="Times New Roman" w:hAnsi="Times New Roman" w:cs="Times New Roman"/>
          <w:sz w:val="20"/>
          <w:szCs w:val="20"/>
          <w:lang w:eastAsia="ru-RU"/>
        </w:rPr>
        <w:t>(повне найменування інституту, назва факультету )</w:t>
      </w:r>
    </w:p>
    <w:p w:rsidR="005D4816" w:rsidRDefault="005D4816" w:rsidP="005D481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D4816" w:rsidRDefault="005D4816" w:rsidP="005D481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D4816" w:rsidRPr="005D4816" w:rsidRDefault="005D4816" w:rsidP="005D4816">
      <w:pPr>
        <w:spacing w:after="0" w:line="240" w:lineRule="auto"/>
        <w:ind w:right="140" w:firstLine="709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D48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Кафедра промислової фармації</w:t>
      </w:r>
    </w:p>
    <w:p w:rsidR="005D4816" w:rsidRPr="005D4816" w:rsidRDefault="005D4816" w:rsidP="005D4816">
      <w:pPr>
        <w:spacing w:after="0" w:line="3" w:lineRule="exact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D4816" w:rsidRPr="005D4816" w:rsidRDefault="005D4816" w:rsidP="005D48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Pr="005D4816">
        <w:rPr>
          <w:rFonts w:ascii="Times New Roman" w:hAnsi="Times New Roman" w:cs="Times New Roman"/>
          <w:sz w:val="20"/>
          <w:szCs w:val="20"/>
          <w:lang w:eastAsia="ru-RU"/>
        </w:rPr>
        <w:t>(повна назва випускової кафедри)</w:t>
      </w:r>
    </w:p>
    <w:p w:rsidR="005D4816" w:rsidRPr="005D4816" w:rsidRDefault="005D4816" w:rsidP="005D4816">
      <w:pPr>
        <w:spacing w:after="0" w:line="200" w:lineRule="exact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D4816" w:rsidRPr="005D4816" w:rsidRDefault="005D4816" w:rsidP="005D4816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</w:p>
    <w:p w:rsidR="005D4816" w:rsidRPr="005D4816" w:rsidRDefault="005D4816" w:rsidP="005D48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4816">
        <w:rPr>
          <w:rFonts w:ascii="Times New Roman" w:hAnsi="Times New Roman" w:cs="Times New Roman"/>
          <w:sz w:val="28"/>
          <w:szCs w:val="28"/>
        </w:rPr>
        <w:t>РЕФЕРАТ</w:t>
      </w:r>
    </w:p>
    <w:p w:rsidR="005D4816" w:rsidRPr="005D4816" w:rsidRDefault="005D4816" w:rsidP="005D48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4816">
        <w:rPr>
          <w:rFonts w:ascii="Times New Roman" w:hAnsi="Times New Roman" w:cs="Times New Roman"/>
          <w:sz w:val="28"/>
          <w:szCs w:val="28"/>
        </w:rPr>
        <w:t>до дипломної магістерської роботи (</w:t>
      </w:r>
      <w:proofErr w:type="spellStart"/>
      <w:r w:rsidRPr="005D481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5D481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D4816" w:rsidRPr="005D4816" w:rsidRDefault="005D4816" w:rsidP="005D4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4816" w:rsidRPr="005D4816" w:rsidRDefault="005D4816" w:rsidP="005D48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4816">
        <w:rPr>
          <w:rFonts w:ascii="Times New Roman" w:hAnsi="Times New Roman" w:cs="Times New Roman"/>
          <w:sz w:val="28"/>
          <w:szCs w:val="28"/>
          <w:lang w:eastAsia="ru-RU"/>
        </w:rPr>
        <w:t>на тему</w:t>
      </w:r>
    </w:p>
    <w:p w:rsidR="005D4816" w:rsidRPr="005D4816" w:rsidRDefault="005D4816" w:rsidP="005D481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D4816" w:rsidRPr="00423412" w:rsidRDefault="005D4816" w:rsidP="00423412">
      <w:pPr>
        <w:spacing w:after="0" w:line="240" w:lineRule="auto"/>
        <w:jc w:val="center"/>
        <w:rPr>
          <w:rFonts w:ascii="Times New Roman" w:hAnsi="Times New Roman" w:cs="Times New Roman"/>
          <w:szCs w:val="28"/>
          <w:lang w:eastAsia="ru-RU"/>
        </w:rPr>
      </w:pPr>
      <w:r w:rsidRPr="00043CE9">
        <w:rPr>
          <w:rFonts w:ascii="Times New Roman" w:hAnsi="Times New Roman" w:cs="Times New Roman"/>
          <w:szCs w:val="28"/>
          <w:lang w:eastAsia="ru-RU"/>
        </w:rPr>
        <w:t>«</w:t>
      </w:r>
      <w:r w:rsidR="00423412" w:rsidRPr="00423412">
        <w:rPr>
          <w:rFonts w:ascii="Times New Roman" w:hAnsi="Times New Roman"/>
          <w:sz w:val="28"/>
          <w:szCs w:val="28"/>
        </w:rPr>
        <w:t>Проектування і вдосконалення сучасного фармацевтичного виробництва суспензійних препаратів для зовнішнього застосування»</w:t>
      </w:r>
    </w:p>
    <w:p w:rsidR="00043CE9" w:rsidRDefault="00043CE9" w:rsidP="005D4816">
      <w:pPr>
        <w:spacing w:after="0" w:line="240" w:lineRule="auto"/>
        <w:ind w:left="4320"/>
        <w:jc w:val="center"/>
        <w:rPr>
          <w:rFonts w:ascii="Times New Roman" w:hAnsi="Times New Roman" w:cs="Times New Roman"/>
          <w:szCs w:val="28"/>
          <w:lang w:eastAsia="ru-RU"/>
        </w:rPr>
      </w:pPr>
    </w:p>
    <w:p w:rsidR="00043CE9" w:rsidRDefault="00043CE9" w:rsidP="005D4816">
      <w:pPr>
        <w:spacing w:after="0" w:line="240" w:lineRule="auto"/>
        <w:ind w:left="4320"/>
        <w:jc w:val="center"/>
        <w:rPr>
          <w:rFonts w:ascii="Times New Roman" w:hAnsi="Times New Roman" w:cs="Times New Roman"/>
          <w:szCs w:val="28"/>
          <w:lang w:eastAsia="ru-RU"/>
        </w:rPr>
      </w:pPr>
    </w:p>
    <w:p w:rsidR="00043CE9" w:rsidRPr="005D4816" w:rsidRDefault="00043CE9" w:rsidP="005D4816">
      <w:pPr>
        <w:spacing w:after="0" w:line="240" w:lineRule="auto"/>
        <w:ind w:left="4320"/>
        <w:jc w:val="center"/>
        <w:rPr>
          <w:rFonts w:ascii="Times New Roman" w:hAnsi="Times New Roman" w:cs="Times New Roman"/>
          <w:szCs w:val="28"/>
          <w:lang w:eastAsia="ru-RU"/>
        </w:rPr>
      </w:pPr>
    </w:p>
    <w:p w:rsidR="005D4816" w:rsidRPr="005D4816" w:rsidRDefault="005D4816" w:rsidP="005D4816">
      <w:pPr>
        <w:spacing w:after="0" w:line="240" w:lineRule="auto"/>
        <w:ind w:left="4678" w:hanging="28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4816">
        <w:rPr>
          <w:rFonts w:ascii="Times New Roman" w:hAnsi="Times New Roman" w:cs="Times New Roman"/>
          <w:sz w:val="28"/>
          <w:szCs w:val="28"/>
          <w:lang w:eastAsia="ru-RU"/>
        </w:rPr>
        <w:t>Виконав: студент групи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56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МгЗХф</w:t>
      </w:r>
      <w:proofErr w:type="spellEnd"/>
      <w:r w:rsidRPr="004C565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–19</w:t>
      </w:r>
    </w:p>
    <w:p w:rsidR="005D4816" w:rsidRDefault="005D4816" w:rsidP="005D4816">
      <w:pPr>
        <w:spacing w:after="0" w:line="240" w:lineRule="auto"/>
        <w:ind w:left="4320" w:firstLine="35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с</w:t>
      </w:r>
      <w:r w:rsidRPr="005D4816">
        <w:rPr>
          <w:rFonts w:ascii="Times New Roman" w:hAnsi="Times New Roman" w:cs="Times New Roman"/>
          <w:sz w:val="28"/>
          <w:szCs w:val="28"/>
          <w:lang w:eastAsia="ru-RU"/>
        </w:rPr>
        <w:t>пеціальності</w:t>
      </w:r>
    </w:p>
    <w:p w:rsidR="005D4816" w:rsidRDefault="005D4816" w:rsidP="005D4816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4816" w:rsidRPr="005D4816" w:rsidRDefault="005D4816" w:rsidP="005D4816">
      <w:pPr>
        <w:spacing w:after="0" w:line="240" w:lineRule="auto"/>
        <w:ind w:right="140" w:firstLine="4536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D48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226  Фармація, промислова фармація</w:t>
      </w:r>
    </w:p>
    <w:p w:rsidR="005D4816" w:rsidRPr="005D4816" w:rsidRDefault="005D4816" w:rsidP="005D4816">
      <w:pPr>
        <w:spacing w:after="0" w:line="1" w:lineRule="exact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D4816" w:rsidRDefault="005D4816" w:rsidP="005D4816">
      <w:pPr>
        <w:spacing w:after="0" w:line="240" w:lineRule="auto"/>
        <w:ind w:left="5220"/>
        <w:rPr>
          <w:rFonts w:ascii="Times New Roman" w:hAnsi="Times New Roman" w:cs="Times New Roman"/>
          <w:sz w:val="20"/>
          <w:szCs w:val="20"/>
          <w:lang w:eastAsia="ru-RU"/>
        </w:rPr>
      </w:pPr>
      <w:r w:rsidRPr="005D4816">
        <w:rPr>
          <w:rFonts w:ascii="Times New Roman" w:hAnsi="Times New Roman" w:cs="Times New Roman"/>
          <w:sz w:val="20"/>
          <w:szCs w:val="20"/>
          <w:lang w:eastAsia="ru-RU"/>
        </w:rPr>
        <w:t>(шифр і назва спеціальності)</w:t>
      </w:r>
    </w:p>
    <w:p w:rsidR="005D4816" w:rsidRDefault="005D4816" w:rsidP="005D4816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4816" w:rsidRPr="00043CE9" w:rsidRDefault="005D4816" w:rsidP="005D4816">
      <w:pPr>
        <w:spacing w:after="0" w:line="240" w:lineRule="auto"/>
        <w:ind w:left="5220" w:hanging="40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43CE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       </w:t>
      </w:r>
      <w:r w:rsidR="00423412">
        <w:rPr>
          <w:rFonts w:ascii="Times New Roman" w:hAnsi="Times New Roman" w:cs="Times New Roman"/>
          <w:sz w:val="28"/>
          <w:szCs w:val="28"/>
          <w:u w:val="single"/>
          <w:lang w:eastAsia="ru-RU"/>
        </w:rPr>
        <w:t>Дробоног О.Ю.</w:t>
      </w:r>
      <w:r w:rsidRPr="00043CE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   </w:t>
      </w:r>
    </w:p>
    <w:p w:rsidR="005D4816" w:rsidRPr="005D4816" w:rsidRDefault="005D4816" w:rsidP="005D4816">
      <w:pPr>
        <w:spacing w:after="0" w:line="3" w:lineRule="exact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D4816" w:rsidRPr="005D4816" w:rsidRDefault="005D4816" w:rsidP="005D481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Pr="005D4816">
        <w:rPr>
          <w:rFonts w:ascii="Times New Roman" w:hAnsi="Times New Roman" w:cs="Times New Roman"/>
          <w:sz w:val="20"/>
          <w:szCs w:val="20"/>
          <w:lang w:eastAsia="ru-RU"/>
        </w:rPr>
        <w:t>(прізвище та ініціали)</w:t>
      </w:r>
    </w:p>
    <w:p w:rsidR="005D4816" w:rsidRDefault="005D4816" w:rsidP="005D4816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4816" w:rsidRDefault="005D4816" w:rsidP="005D4816">
      <w:pPr>
        <w:tabs>
          <w:tab w:val="left" w:pos="5380"/>
        </w:tabs>
        <w:spacing w:after="0" w:line="240" w:lineRule="auto"/>
        <w:ind w:right="140" w:firstLine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816">
        <w:rPr>
          <w:rFonts w:ascii="Times New Roman" w:hAnsi="Times New Roman" w:cs="Times New Roman"/>
          <w:sz w:val="28"/>
          <w:szCs w:val="28"/>
          <w:lang w:eastAsia="ru-RU"/>
        </w:rPr>
        <w:t>Керівник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Гой А. М.</w:t>
      </w:r>
    </w:p>
    <w:p w:rsidR="005D4816" w:rsidRPr="005D4816" w:rsidRDefault="005D4816" w:rsidP="005D4816">
      <w:pPr>
        <w:spacing w:after="0" w:line="1" w:lineRule="exact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D4816" w:rsidRPr="005D4816" w:rsidRDefault="005D4816" w:rsidP="005D4816">
      <w:pPr>
        <w:spacing w:after="0" w:line="240" w:lineRule="auto"/>
        <w:ind w:left="5660"/>
        <w:rPr>
          <w:rFonts w:ascii="Times New Roman" w:hAnsi="Times New Roman" w:cs="Times New Roman"/>
          <w:sz w:val="20"/>
          <w:szCs w:val="20"/>
          <w:lang w:eastAsia="ru-RU"/>
        </w:rPr>
      </w:pPr>
      <w:r w:rsidRPr="005D4816">
        <w:rPr>
          <w:rFonts w:ascii="Times New Roman" w:hAnsi="Times New Roman" w:cs="Times New Roman"/>
          <w:sz w:val="20"/>
          <w:szCs w:val="20"/>
          <w:lang w:eastAsia="ru-RU"/>
        </w:rPr>
        <w:t>(прізвище та ініціали)</w:t>
      </w:r>
    </w:p>
    <w:p w:rsidR="005D4816" w:rsidRDefault="005D4816" w:rsidP="005D4816">
      <w:pPr>
        <w:spacing w:after="0"/>
        <w:ind w:left="4320"/>
        <w:jc w:val="center"/>
        <w:rPr>
          <w:rFonts w:ascii="Times New Roman" w:hAnsi="Times New Roman" w:cs="Times New Roman"/>
          <w:sz w:val="28"/>
          <w:szCs w:val="28"/>
        </w:rPr>
      </w:pPr>
    </w:p>
    <w:p w:rsidR="005D4816" w:rsidRPr="005D4816" w:rsidRDefault="005D4816" w:rsidP="005D4816">
      <w:pPr>
        <w:spacing w:after="0" w:line="240" w:lineRule="auto"/>
        <w:ind w:right="140" w:firstLine="482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D4816">
        <w:rPr>
          <w:rFonts w:ascii="Times New Roman" w:hAnsi="Times New Roman" w:cs="Times New Roman"/>
          <w:sz w:val="28"/>
          <w:szCs w:val="28"/>
        </w:rPr>
        <w:t>Рецензент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Воскобойнікова Г. Л.</w:t>
      </w:r>
    </w:p>
    <w:p w:rsidR="005D4816" w:rsidRPr="005D4816" w:rsidRDefault="005D4816" w:rsidP="005D4816">
      <w:pPr>
        <w:spacing w:after="0"/>
        <w:ind w:left="56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D4816">
        <w:rPr>
          <w:rFonts w:ascii="Times New Roman" w:hAnsi="Times New Roman" w:cs="Times New Roman"/>
          <w:sz w:val="20"/>
          <w:szCs w:val="20"/>
        </w:rPr>
        <w:t>(прізвище та ініціали)</w:t>
      </w:r>
    </w:p>
    <w:p w:rsidR="005D4816" w:rsidRDefault="005D4816" w:rsidP="005D481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43CE9" w:rsidRPr="00FF22A8" w:rsidRDefault="00043CE9" w:rsidP="005D481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043CE9" w:rsidRDefault="00043CE9" w:rsidP="005D481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5D4816" w:rsidRPr="005D4816" w:rsidRDefault="005D4816" w:rsidP="005D4816">
      <w:pPr>
        <w:jc w:val="center"/>
        <w:rPr>
          <w:rFonts w:ascii="Times New Roman" w:hAnsi="Times New Roman" w:cs="Times New Roman"/>
        </w:rPr>
      </w:pPr>
    </w:p>
    <w:p w:rsidR="00FF22A8" w:rsidRDefault="005D4816" w:rsidP="005D4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816">
        <w:rPr>
          <w:rFonts w:ascii="Times New Roman" w:hAnsi="Times New Roman" w:cs="Times New Roman"/>
          <w:sz w:val="28"/>
          <w:szCs w:val="28"/>
        </w:rPr>
        <w:t>Київ – 2020</w:t>
      </w:r>
    </w:p>
    <w:p w:rsidR="00043CE9" w:rsidRDefault="00FF22A8" w:rsidP="00FF22A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22A8" w:rsidRDefault="00FF22A8" w:rsidP="00DF0835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  <w:sectPr w:rsidR="00FF22A8" w:rsidSect="00FF22A8">
          <w:pgSz w:w="11906" w:h="16838"/>
          <w:pgMar w:top="850" w:right="850" w:bottom="850" w:left="1417" w:header="708" w:footer="708" w:gutter="0"/>
          <w:pgNumType w:start="1" w:chapStyle="1"/>
          <w:cols w:space="708"/>
          <w:docGrid w:linePitch="360"/>
        </w:sectPr>
      </w:pPr>
    </w:p>
    <w:p w:rsidR="00423412" w:rsidRDefault="000F4C05" w:rsidP="00423412">
      <w:pPr>
        <w:pStyle w:val="a9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Актуальність теми</w:t>
      </w:r>
      <w:r w:rsidR="00423412" w:rsidRPr="00037394">
        <w:rPr>
          <w:b/>
          <w:sz w:val="28"/>
          <w:szCs w:val="28"/>
        </w:rPr>
        <w:t>.</w:t>
      </w:r>
      <w:r w:rsidR="00423412" w:rsidRPr="0095474F">
        <w:rPr>
          <w:b/>
          <w:sz w:val="28"/>
          <w:szCs w:val="28"/>
        </w:rPr>
        <w:t xml:space="preserve"> </w:t>
      </w:r>
      <w:r w:rsidR="00423412">
        <w:rPr>
          <w:bCs/>
          <w:sz w:val="28"/>
          <w:szCs w:val="28"/>
        </w:rPr>
        <w:t xml:space="preserve">У сучасній промисловій фармації статистично збільшується чисельність суспензійних препаратів для </w:t>
      </w:r>
      <w:proofErr w:type="spellStart"/>
      <w:r w:rsidR="00423412">
        <w:rPr>
          <w:bCs/>
          <w:sz w:val="28"/>
          <w:szCs w:val="28"/>
        </w:rPr>
        <w:t>парентерального</w:t>
      </w:r>
      <w:proofErr w:type="spellEnd"/>
      <w:r w:rsidR="00423412">
        <w:rPr>
          <w:bCs/>
          <w:sz w:val="28"/>
          <w:szCs w:val="28"/>
        </w:rPr>
        <w:t>, внутрішн</w:t>
      </w:r>
      <w:r w:rsidR="00815457">
        <w:rPr>
          <w:bCs/>
          <w:sz w:val="28"/>
          <w:szCs w:val="28"/>
        </w:rPr>
        <w:t>ього і зовніш</w:t>
      </w:r>
      <w:r w:rsidR="00423412">
        <w:rPr>
          <w:bCs/>
          <w:sz w:val="28"/>
          <w:szCs w:val="28"/>
        </w:rPr>
        <w:t>нього застосування.</w:t>
      </w:r>
    </w:p>
    <w:p w:rsidR="00423412" w:rsidRDefault="00423412" w:rsidP="004234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67B">
        <w:rPr>
          <w:rStyle w:val="bold"/>
          <w:rFonts w:ascii="Times New Roman" w:hAnsi="Times New Roman"/>
          <w:sz w:val="28"/>
          <w:szCs w:val="28"/>
          <w:shd w:val="clear" w:color="auto" w:fill="FFFFFF"/>
        </w:rPr>
        <w:t xml:space="preserve">Така динаміка зумовлена  тим, що </w:t>
      </w:r>
      <w:r w:rsidRPr="0023767B">
        <w:rPr>
          <w:rFonts w:ascii="Times New Roman" w:hAnsi="Times New Roman"/>
          <w:sz w:val="28"/>
          <w:szCs w:val="28"/>
        </w:rPr>
        <w:t xml:space="preserve">суспензійні препарати мають технологічні переваги у порівнянні з іншими препаратами, а саме: можливість введення </w:t>
      </w:r>
      <w:r>
        <w:rPr>
          <w:rFonts w:ascii="Times New Roman" w:hAnsi="Times New Roman"/>
          <w:sz w:val="28"/>
          <w:szCs w:val="28"/>
        </w:rPr>
        <w:t>до складу</w:t>
      </w:r>
      <w:r w:rsidRPr="0023767B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ікарської форми малорозчинних активних фармацевтичних інгредієнтів</w:t>
      </w:r>
      <w:r w:rsidRPr="0023767B">
        <w:rPr>
          <w:rFonts w:ascii="Times New Roman" w:hAnsi="Times New Roman"/>
          <w:sz w:val="28"/>
          <w:szCs w:val="28"/>
        </w:rPr>
        <w:t xml:space="preserve">; маскування неприємного смаку вхідних інгредієнтів; підвищення </w:t>
      </w:r>
      <w:r>
        <w:rPr>
          <w:rFonts w:ascii="Times New Roman" w:hAnsi="Times New Roman"/>
          <w:sz w:val="28"/>
          <w:szCs w:val="28"/>
        </w:rPr>
        <w:t xml:space="preserve">їх </w:t>
      </w:r>
      <w:r w:rsidRPr="0023767B">
        <w:rPr>
          <w:rFonts w:ascii="Times New Roman" w:hAnsi="Times New Roman"/>
          <w:sz w:val="28"/>
          <w:szCs w:val="28"/>
        </w:rPr>
        <w:t>стійкості до руйнування внаслідок гідролізу; введення консервантів і стабілізаторів; у суспензійні препарати можна вводити відносно більшу концентрацію</w:t>
      </w:r>
      <w:r>
        <w:rPr>
          <w:rFonts w:ascii="Times New Roman" w:hAnsi="Times New Roman"/>
          <w:sz w:val="28"/>
          <w:szCs w:val="28"/>
        </w:rPr>
        <w:t xml:space="preserve"> лікарського засобу.</w:t>
      </w:r>
      <w:r w:rsidRPr="002376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Збільшення асортименту суспензійних препаратів </w:t>
      </w:r>
      <w:r w:rsidRPr="009A54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також зумовлене необхідністю </w:t>
      </w:r>
      <w:r w:rsidRPr="00700472">
        <w:rPr>
          <w:rFonts w:ascii="Times New Roman" w:hAnsi="Times New Roman"/>
          <w:sz w:val="28"/>
          <w:szCs w:val="28"/>
        </w:rPr>
        <w:t>створення лікарських форм</w:t>
      </w:r>
      <w:r w:rsidRPr="002C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пролонгованої дії.</w:t>
      </w:r>
      <w:r w:rsidRPr="00700472">
        <w:rPr>
          <w:rFonts w:ascii="Times New Roman" w:hAnsi="Times New Roman"/>
          <w:sz w:val="28"/>
          <w:szCs w:val="28"/>
        </w:rPr>
        <w:t xml:space="preserve"> </w:t>
      </w:r>
    </w:p>
    <w:p w:rsidR="00423412" w:rsidRPr="00C90E89" w:rsidRDefault="00423412" w:rsidP="00423412">
      <w:pPr>
        <w:spacing w:after="0" w:line="360" w:lineRule="auto"/>
        <w:ind w:firstLine="709"/>
        <w:jc w:val="both"/>
        <w:rPr>
          <w:rStyle w:val="bold"/>
          <w:rFonts w:ascii="Times New Roman" w:hAnsi="Times New Roman"/>
          <w:sz w:val="28"/>
          <w:szCs w:val="28"/>
          <w:shd w:val="clear" w:color="auto" w:fill="FFFFFF"/>
        </w:rPr>
      </w:pPr>
      <w:r w:rsidRPr="00C90E89">
        <w:rPr>
          <w:rStyle w:val="bold"/>
          <w:rFonts w:ascii="Times New Roman" w:hAnsi="Times New Roman"/>
          <w:sz w:val="28"/>
          <w:szCs w:val="28"/>
          <w:shd w:val="clear" w:color="auto" w:fill="FFFFFF"/>
        </w:rPr>
        <w:t xml:space="preserve">Актуальність </w:t>
      </w:r>
      <w:r>
        <w:rPr>
          <w:rStyle w:val="bold"/>
          <w:rFonts w:ascii="Times New Roman" w:hAnsi="Times New Roman"/>
          <w:sz w:val="28"/>
          <w:szCs w:val="28"/>
          <w:shd w:val="clear" w:color="auto" w:fill="FFFFFF"/>
        </w:rPr>
        <w:t xml:space="preserve">фармацевтичної розробки і впровадження у фармацевтичне виробництво суспензійних препаратів на основі </w:t>
      </w:r>
      <w:r w:rsidRPr="00380DF6">
        <w:rPr>
          <w:rFonts w:ascii="Times New Roman" w:hAnsi="Times New Roman"/>
          <w:sz w:val="28"/>
          <w:szCs w:val="28"/>
        </w:rPr>
        <w:t>застосування</w:t>
      </w:r>
      <w:r>
        <w:rPr>
          <w:rFonts w:ascii="Times New Roman" w:hAnsi="Times New Roman"/>
          <w:sz w:val="28"/>
          <w:szCs w:val="28"/>
        </w:rPr>
        <w:t xml:space="preserve"> проектного менеджменту та вдосконалення </w:t>
      </w:r>
      <w:r w:rsidRPr="00380DF6">
        <w:rPr>
          <w:rFonts w:ascii="Times New Roman" w:hAnsi="Times New Roman"/>
          <w:sz w:val="28"/>
          <w:szCs w:val="28"/>
        </w:rPr>
        <w:t xml:space="preserve">технології </w:t>
      </w:r>
      <w:r>
        <w:rPr>
          <w:rFonts w:ascii="Times New Roman" w:hAnsi="Times New Roman"/>
          <w:sz w:val="28"/>
          <w:szCs w:val="28"/>
        </w:rPr>
        <w:t>суспензійних препаратів</w:t>
      </w:r>
      <w:r w:rsidRPr="00380DF6">
        <w:rPr>
          <w:rFonts w:ascii="Times New Roman" w:hAnsi="Times New Roman"/>
          <w:sz w:val="28"/>
          <w:szCs w:val="28"/>
        </w:rPr>
        <w:t xml:space="preserve"> для зовнішнього застосування</w:t>
      </w:r>
      <w:r>
        <w:rPr>
          <w:rStyle w:val="bold"/>
          <w:rFonts w:ascii="Times New Roman" w:hAnsi="Times New Roman"/>
          <w:sz w:val="28"/>
          <w:szCs w:val="28"/>
          <w:shd w:val="clear" w:color="auto" w:fill="FFFFFF"/>
        </w:rPr>
        <w:t xml:space="preserve"> з</w:t>
      </w:r>
      <w:r w:rsidRPr="00C90E89">
        <w:rPr>
          <w:rFonts w:ascii="Times New Roman" w:hAnsi="Times New Roman"/>
          <w:sz w:val="28"/>
          <w:szCs w:val="28"/>
        </w:rPr>
        <w:t>умовила вибір теми дослідження.</w:t>
      </w:r>
    </w:p>
    <w:p w:rsidR="00423412" w:rsidRDefault="00423412" w:rsidP="00423412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Метою дослідження </w:t>
      </w:r>
      <w:r w:rsidRPr="00423412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22637" w:rsidRPr="00615D61">
        <w:rPr>
          <w:rFonts w:ascii="Times New Roman" w:hAnsi="Times New Roman"/>
          <w:sz w:val="28"/>
          <w:szCs w:val="28"/>
        </w:rPr>
        <w:t>обґрунтування</w:t>
      </w:r>
      <w:r w:rsidRPr="00615D61">
        <w:rPr>
          <w:rFonts w:ascii="Times New Roman" w:hAnsi="Times New Roman"/>
          <w:sz w:val="28"/>
          <w:szCs w:val="28"/>
        </w:rPr>
        <w:t xml:space="preserve"> проектування і вдосконалення сучасного фармацевтичного виробництва суспензійних препаратів для зовнішнього застосування</w:t>
      </w:r>
      <w:r>
        <w:rPr>
          <w:rFonts w:ascii="Times New Roman" w:hAnsi="Times New Roman"/>
          <w:sz w:val="28"/>
          <w:szCs w:val="28"/>
        </w:rPr>
        <w:t>.</w:t>
      </w:r>
      <w:r w:rsidRPr="00615D61">
        <w:rPr>
          <w:rFonts w:ascii="Times New Roman" w:hAnsi="Times New Roman"/>
          <w:sz w:val="28"/>
          <w:szCs w:val="28"/>
        </w:rPr>
        <w:t xml:space="preserve"> </w:t>
      </w:r>
    </w:p>
    <w:p w:rsidR="00423412" w:rsidRPr="00494C78" w:rsidRDefault="00423412" w:rsidP="0042341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C78">
        <w:rPr>
          <w:rFonts w:ascii="Times New Roman" w:hAnsi="Times New Roman"/>
          <w:b/>
          <w:sz w:val="28"/>
          <w:szCs w:val="28"/>
        </w:rPr>
        <w:t>Об’єкт</w:t>
      </w:r>
      <w:r>
        <w:rPr>
          <w:rFonts w:ascii="Times New Roman" w:hAnsi="Times New Roman"/>
          <w:b/>
          <w:sz w:val="28"/>
          <w:szCs w:val="28"/>
        </w:rPr>
        <w:t xml:space="preserve">ом </w:t>
      </w:r>
      <w:r w:rsidRPr="000F4C05">
        <w:rPr>
          <w:rFonts w:ascii="Times New Roman" w:hAnsi="Times New Roman"/>
          <w:sz w:val="28"/>
          <w:szCs w:val="28"/>
        </w:rPr>
        <w:t xml:space="preserve">дослідження </w:t>
      </w:r>
      <w:r w:rsidRPr="00423412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0DF6">
        <w:rPr>
          <w:rFonts w:ascii="Times New Roman" w:hAnsi="Times New Roman"/>
          <w:sz w:val="28"/>
          <w:szCs w:val="28"/>
        </w:rPr>
        <w:t xml:space="preserve">проектний менеджмент та організація фармацевтичної розробки складу та технології </w:t>
      </w:r>
      <w:r>
        <w:rPr>
          <w:rFonts w:ascii="Times New Roman" w:hAnsi="Times New Roman"/>
          <w:sz w:val="28"/>
          <w:szCs w:val="28"/>
        </w:rPr>
        <w:t>суспензійного препарату</w:t>
      </w:r>
      <w:r w:rsidRPr="00380DF6">
        <w:rPr>
          <w:rFonts w:ascii="Times New Roman" w:hAnsi="Times New Roman"/>
          <w:sz w:val="28"/>
          <w:szCs w:val="28"/>
        </w:rPr>
        <w:t xml:space="preserve"> </w:t>
      </w:r>
      <w:r w:rsidR="00A06FD4">
        <w:rPr>
          <w:rFonts w:ascii="Times New Roman" w:hAnsi="Times New Roman"/>
          <w:sz w:val="28"/>
          <w:szCs w:val="28"/>
        </w:rPr>
        <w:t xml:space="preserve">для зовнішнього застосування з </w:t>
      </w:r>
      <w:r w:rsidRPr="00380DF6">
        <w:rPr>
          <w:rFonts w:ascii="Times New Roman" w:hAnsi="Times New Roman"/>
          <w:sz w:val="28"/>
          <w:szCs w:val="28"/>
        </w:rPr>
        <w:t>АФІ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ципрофлоксацину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дексаметазону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6FD4" w:rsidRPr="00380DF6" w:rsidRDefault="00A06FD4" w:rsidP="00A06FD4">
      <w:pPr>
        <w:pStyle w:val="a3"/>
        <w:spacing w:after="20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Предметом</w:t>
      </w:r>
      <w:r w:rsidR="00DF0835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DF0835" w:rsidRPr="00815457">
        <w:rPr>
          <w:rFonts w:ascii="Times New Roman" w:hAnsi="Times New Roman"/>
          <w:b/>
          <w:bCs/>
          <w:sz w:val="28"/>
          <w:szCs w:val="28"/>
        </w:rPr>
        <w:t>дослідження</w:t>
      </w:r>
      <w:r w:rsidR="00DF0835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DF0835" w:rsidRPr="00815457">
        <w:rPr>
          <w:rFonts w:ascii="Times New Roman" w:hAnsi="Times New Roman"/>
          <w:bCs/>
          <w:sz w:val="28"/>
          <w:szCs w:val="28"/>
        </w:rPr>
        <w:t>є</w:t>
      </w:r>
      <w:r w:rsidRPr="00815457">
        <w:rPr>
          <w:rFonts w:ascii="Times New Roman" w:hAnsi="Times New Roman"/>
          <w:bCs/>
          <w:sz w:val="28"/>
          <w:szCs w:val="28"/>
        </w:rPr>
        <w:t xml:space="preserve"> </w:t>
      </w:r>
      <w:r w:rsidRPr="00815457">
        <w:rPr>
          <w:rFonts w:ascii="Times New Roman" w:hAnsi="Times New Roman"/>
          <w:sz w:val="28"/>
          <w:szCs w:val="28"/>
        </w:rPr>
        <w:t xml:space="preserve">фармацевтична </w:t>
      </w:r>
      <w:r w:rsidRPr="00380DF6">
        <w:rPr>
          <w:rFonts w:ascii="Times New Roman" w:hAnsi="Times New Roman"/>
          <w:sz w:val="28"/>
          <w:szCs w:val="28"/>
        </w:rPr>
        <w:t xml:space="preserve">розробка складу та технології суспензійного препарату для зовнішнього застосування з АФІ </w:t>
      </w:r>
      <w:proofErr w:type="spellStart"/>
      <w:r w:rsidRPr="00380DF6">
        <w:rPr>
          <w:rFonts w:ascii="Times New Roman" w:hAnsi="Times New Roman"/>
          <w:sz w:val="28"/>
          <w:szCs w:val="28"/>
        </w:rPr>
        <w:t>ципрофлоксацину</w:t>
      </w:r>
      <w:proofErr w:type="spellEnd"/>
      <w:r w:rsidRPr="00380DF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80DF6">
        <w:rPr>
          <w:rFonts w:ascii="Times New Roman" w:hAnsi="Times New Roman"/>
          <w:sz w:val="28"/>
          <w:szCs w:val="28"/>
        </w:rPr>
        <w:t>дексаметазону</w:t>
      </w:r>
      <w:proofErr w:type="spellEnd"/>
      <w:r w:rsidRPr="00380DF6">
        <w:rPr>
          <w:rFonts w:ascii="Times New Roman" w:hAnsi="Times New Roman"/>
          <w:sz w:val="28"/>
          <w:szCs w:val="28"/>
        </w:rPr>
        <w:t>.</w:t>
      </w:r>
    </w:p>
    <w:p w:rsidR="00A06FD4" w:rsidRDefault="00DF0835" w:rsidP="00A06F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F66">
        <w:rPr>
          <w:rFonts w:ascii="Times New Roman" w:hAnsi="Times New Roman"/>
          <w:b/>
          <w:bCs/>
          <w:sz w:val="28"/>
          <w:szCs w:val="28"/>
        </w:rPr>
        <w:t>Методи дослідження</w:t>
      </w:r>
      <w:r w:rsidR="00A06FD4">
        <w:rPr>
          <w:rFonts w:ascii="Times New Roman" w:hAnsi="Times New Roman"/>
          <w:b/>
          <w:bCs/>
          <w:sz w:val="28"/>
          <w:szCs w:val="28"/>
        </w:rPr>
        <w:t>.</w:t>
      </w:r>
      <w:r w:rsidRPr="00902F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6FD4" w:rsidRPr="005F4304">
        <w:rPr>
          <w:rFonts w:ascii="Times New Roman" w:hAnsi="Times New Roman"/>
          <w:sz w:val="28"/>
          <w:szCs w:val="28"/>
        </w:rPr>
        <w:t>У процесі дослідження застосовували методи системного і статистичного аналізу інформаці</w:t>
      </w:r>
      <w:r w:rsidR="00A06FD4">
        <w:rPr>
          <w:rFonts w:ascii="Times New Roman" w:hAnsi="Times New Roman"/>
          <w:sz w:val="28"/>
          <w:szCs w:val="28"/>
        </w:rPr>
        <w:t xml:space="preserve">йних ресурсів. </w:t>
      </w:r>
      <w:r w:rsidR="00A06FD4" w:rsidRPr="00494C78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 w:rsidR="00A06FD4">
        <w:rPr>
          <w:rFonts w:ascii="Times New Roman" w:hAnsi="Times New Roman"/>
          <w:sz w:val="28"/>
          <w:szCs w:val="28"/>
          <w:lang w:eastAsia="uk-UA"/>
        </w:rPr>
        <w:t xml:space="preserve">здійснення </w:t>
      </w:r>
      <w:r w:rsidR="00A06FD4" w:rsidRPr="00494C78">
        <w:rPr>
          <w:rFonts w:ascii="Times New Roman" w:hAnsi="Times New Roman"/>
          <w:sz w:val="28"/>
          <w:szCs w:val="28"/>
        </w:rPr>
        <w:t xml:space="preserve">експериментального дослідження </w:t>
      </w:r>
      <w:r w:rsidR="00A06FD4" w:rsidRPr="00494C78">
        <w:rPr>
          <w:rFonts w:ascii="Times New Roman" w:hAnsi="Times New Roman"/>
          <w:sz w:val="28"/>
          <w:szCs w:val="28"/>
          <w:lang w:eastAsia="uk-UA"/>
        </w:rPr>
        <w:t xml:space="preserve">використані </w:t>
      </w:r>
      <w:proofErr w:type="spellStart"/>
      <w:r w:rsidR="00A06FD4" w:rsidRPr="00494C78">
        <w:rPr>
          <w:rFonts w:ascii="Times New Roman" w:hAnsi="Times New Roman"/>
          <w:sz w:val="28"/>
          <w:szCs w:val="28"/>
          <w:lang w:eastAsia="uk-UA"/>
        </w:rPr>
        <w:t>фармако</w:t>
      </w:r>
      <w:proofErr w:type="spellEnd"/>
      <w:r w:rsidR="00A06FD4" w:rsidRPr="00494C78">
        <w:rPr>
          <w:rFonts w:ascii="Times New Roman" w:hAnsi="Times New Roman"/>
          <w:sz w:val="28"/>
          <w:szCs w:val="28"/>
          <w:lang w:eastAsia="uk-UA"/>
        </w:rPr>
        <w:t>-технологічні, фізико-хімічні, математико-статист</w:t>
      </w:r>
      <w:r w:rsidR="00B006C9">
        <w:rPr>
          <w:rFonts w:ascii="Times New Roman" w:hAnsi="Times New Roman"/>
          <w:sz w:val="28"/>
          <w:szCs w:val="28"/>
          <w:lang w:eastAsia="uk-UA"/>
        </w:rPr>
        <w:t>ичні та мікробіологічні методи:</w:t>
      </w:r>
      <w:r w:rsidR="00A06FD4" w:rsidRPr="00494C78">
        <w:rPr>
          <w:rFonts w:ascii="Times New Roman" w:hAnsi="Times New Roman"/>
          <w:sz w:val="28"/>
          <w:szCs w:val="28"/>
          <w:lang w:eastAsia="uk-UA"/>
        </w:rPr>
        <w:t xml:space="preserve"> фізичні й </w:t>
      </w:r>
      <w:proofErr w:type="spellStart"/>
      <w:r w:rsidR="00A06FD4" w:rsidRPr="00494C78">
        <w:rPr>
          <w:rFonts w:ascii="Times New Roman" w:hAnsi="Times New Roman"/>
          <w:sz w:val="28"/>
          <w:szCs w:val="28"/>
          <w:lang w:eastAsia="uk-UA"/>
        </w:rPr>
        <w:t>фармако</w:t>
      </w:r>
      <w:proofErr w:type="spellEnd"/>
      <w:r w:rsidR="00A06FD4" w:rsidRPr="00494C78">
        <w:rPr>
          <w:rFonts w:ascii="Times New Roman" w:hAnsi="Times New Roman"/>
          <w:sz w:val="28"/>
          <w:szCs w:val="28"/>
          <w:lang w:eastAsia="uk-UA"/>
        </w:rPr>
        <w:t>-технологічні методи дослідження</w:t>
      </w:r>
      <w:r w:rsidR="00A06FD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6FD4" w:rsidRPr="00615D61">
        <w:rPr>
          <w:rFonts w:ascii="Times New Roman" w:hAnsi="Times New Roman"/>
          <w:sz w:val="28"/>
          <w:szCs w:val="28"/>
        </w:rPr>
        <w:t xml:space="preserve">суспензійних препаратів для зовнішнього </w:t>
      </w:r>
      <w:r w:rsidR="00A06FD4" w:rsidRPr="00615D61">
        <w:rPr>
          <w:rFonts w:ascii="Times New Roman" w:hAnsi="Times New Roman"/>
          <w:sz w:val="28"/>
          <w:szCs w:val="28"/>
        </w:rPr>
        <w:lastRenderedPageBreak/>
        <w:t>застосування</w:t>
      </w:r>
      <w:r w:rsidR="00A06FD4" w:rsidRPr="00494C78">
        <w:rPr>
          <w:rFonts w:ascii="Times New Roman" w:hAnsi="Times New Roman"/>
          <w:sz w:val="28"/>
          <w:szCs w:val="28"/>
          <w:lang w:eastAsia="uk-UA"/>
        </w:rPr>
        <w:t>.</w:t>
      </w:r>
      <w:r w:rsidR="00A06FD4" w:rsidRPr="00281761">
        <w:rPr>
          <w:rFonts w:ascii="Times New Roman" w:hAnsi="Times New Roman"/>
          <w:sz w:val="28"/>
          <w:szCs w:val="28"/>
        </w:rPr>
        <w:t xml:space="preserve"> </w:t>
      </w:r>
      <w:r w:rsidR="00A06FD4" w:rsidRPr="00615D61">
        <w:rPr>
          <w:rFonts w:ascii="Times New Roman" w:hAnsi="Times New Roman"/>
          <w:sz w:val="28"/>
          <w:szCs w:val="28"/>
        </w:rPr>
        <w:t xml:space="preserve">Для здійснення експериментального дослідження складу та технології суспензійних препаратів для зовнішнього застосування використано </w:t>
      </w:r>
      <w:proofErr w:type="spellStart"/>
      <w:r w:rsidR="00A06FD4" w:rsidRPr="00615D61">
        <w:rPr>
          <w:rFonts w:ascii="Times New Roman" w:hAnsi="Times New Roman"/>
          <w:sz w:val="28"/>
          <w:szCs w:val="28"/>
          <w:lang w:eastAsia="uk-UA"/>
        </w:rPr>
        <w:t>фармако</w:t>
      </w:r>
      <w:proofErr w:type="spellEnd"/>
      <w:r w:rsidR="00A06FD4" w:rsidRPr="00615D61">
        <w:rPr>
          <w:rFonts w:ascii="Times New Roman" w:hAnsi="Times New Roman"/>
          <w:sz w:val="28"/>
          <w:szCs w:val="28"/>
          <w:lang w:eastAsia="uk-UA"/>
        </w:rPr>
        <w:t>-технологічні методи дослідження та фізико-хімічні методи якісного і кількісного аналізу</w:t>
      </w:r>
      <w:r w:rsidR="00A06FD4">
        <w:rPr>
          <w:rFonts w:ascii="Times New Roman" w:hAnsi="Times New Roman"/>
          <w:sz w:val="28"/>
          <w:szCs w:val="28"/>
          <w:lang w:eastAsia="uk-UA"/>
        </w:rPr>
        <w:t xml:space="preserve"> АФІ і ГЛФ.</w:t>
      </w:r>
    </w:p>
    <w:p w:rsidR="00A06FD4" w:rsidRPr="00494C78" w:rsidRDefault="00A06FD4" w:rsidP="00A06F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Дизайн експериментальних досліджень включає логіку і послідовність наукових досліджень, використання </w:t>
      </w:r>
      <w:proofErr w:type="spellStart"/>
      <w:r>
        <w:rPr>
          <w:rFonts w:ascii="Times New Roman" w:hAnsi="Times New Roman"/>
          <w:sz w:val="28"/>
          <w:szCs w:val="28"/>
        </w:rPr>
        <w:t>методик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D34C9">
        <w:rPr>
          <w:rFonts w:ascii="Times New Roman" w:hAnsi="Times New Roman"/>
          <w:sz w:val="28"/>
          <w:szCs w:val="28"/>
        </w:rPr>
        <w:t xml:space="preserve">дослідження </w:t>
      </w:r>
      <w:proofErr w:type="spellStart"/>
      <w:r w:rsidRPr="00DD34C9">
        <w:rPr>
          <w:rFonts w:ascii="Times New Roman" w:hAnsi="Times New Roman"/>
          <w:sz w:val="28"/>
          <w:szCs w:val="28"/>
        </w:rPr>
        <w:t>фармако</w:t>
      </w:r>
      <w:proofErr w:type="spellEnd"/>
      <w:r w:rsidRPr="00DD34C9">
        <w:rPr>
          <w:rFonts w:ascii="Times New Roman" w:hAnsi="Times New Roman"/>
          <w:sz w:val="28"/>
          <w:szCs w:val="28"/>
        </w:rPr>
        <w:t>-технологічних показників</w:t>
      </w:r>
      <w:r w:rsidRPr="00C1692C">
        <w:rPr>
          <w:rFonts w:ascii="Times New Roman" w:hAnsi="Times New Roman"/>
          <w:sz w:val="28"/>
          <w:szCs w:val="28"/>
        </w:rPr>
        <w:t xml:space="preserve"> </w:t>
      </w:r>
      <w:r w:rsidRPr="00615D61">
        <w:rPr>
          <w:rFonts w:ascii="Times New Roman" w:hAnsi="Times New Roman"/>
          <w:sz w:val="28"/>
          <w:szCs w:val="28"/>
        </w:rPr>
        <w:t>суспензійних препаратів для зовнішнього застосування</w:t>
      </w:r>
      <w:r w:rsidRPr="00DD34C9">
        <w:rPr>
          <w:rFonts w:ascii="Times New Roman" w:hAnsi="Times New Roman"/>
          <w:sz w:val="28"/>
          <w:szCs w:val="28"/>
        </w:rPr>
        <w:t>.</w:t>
      </w:r>
    </w:p>
    <w:p w:rsidR="00DF0835" w:rsidRPr="004D6D00" w:rsidRDefault="00DF0835" w:rsidP="00DF083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7327">
        <w:rPr>
          <w:rFonts w:ascii="Times New Roman" w:hAnsi="Times New Roman"/>
          <w:b/>
          <w:sz w:val="28"/>
          <w:szCs w:val="28"/>
        </w:rPr>
        <w:t>Основні конструктивні,</w:t>
      </w:r>
      <w:r w:rsidR="00487327" w:rsidRPr="00487327">
        <w:rPr>
          <w:rFonts w:ascii="Times New Roman" w:hAnsi="Times New Roman"/>
          <w:b/>
          <w:sz w:val="28"/>
          <w:szCs w:val="28"/>
        </w:rPr>
        <w:t xml:space="preserve"> технологічні характеристики</w:t>
      </w:r>
      <w:r w:rsidR="00487327">
        <w:rPr>
          <w:rFonts w:ascii="Times New Roman" w:hAnsi="Times New Roman"/>
          <w:b/>
          <w:sz w:val="28"/>
          <w:szCs w:val="28"/>
        </w:rPr>
        <w:t xml:space="preserve"> </w:t>
      </w:r>
      <w:r w:rsidR="00487327" w:rsidRPr="000327A1">
        <w:rPr>
          <w:rFonts w:ascii="Times New Roman" w:hAnsi="Times New Roman"/>
          <w:sz w:val="28"/>
          <w:szCs w:val="28"/>
        </w:rPr>
        <w:t xml:space="preserve">сучасних досягнень у розробці суспензійних фармацевтичних препаратів встановлено, що </w:t>
      </w:r>
      <w:r w:rsidR="00487327" w:rsidRPr="000327A1">
        <w:rPr>
          <w:rFonts w:ascii="Times New Roman" w:hAnsi="Times New Roman" w:cs="Times New Roman"/>
          <w:sz w:val="28"/>
          <w:szCs w:val="28"/>
        </w:rPr>
        <w:t xml:space="preserve">для стабілізації суспензії, як гетерогенної системи, використовують технологічні підходи: зменшення концентрації солі; додавання добавок для регулювання </w:t>
      </w:r>
      <w:proofErr w:type="spellStart"/>
      <w:r w:rsidR="00487327" w:rsidRPr="000327A1">
        <w:rPr>
          <w:rFonts w:ascii="Times New Roman" w:hAnsi="Times New Roman" w:cs="Times New Roman"/>
          <w:sz w:val="28"/>
          <w:szCs w:val="28"/>
        </w:rPr>
        <w:t>осмоляльності</w:t>
      </w:r>
      <w:proofErr w:type="spellEnd"/>
      <w:r w:rsidR="00487327" w:rsidRPr="000327A1">
        <w:rPr>
          <w:rFonts w:ascii="Times New Roman" w:hAnsi="Times New Roman" w:cs="Times New Roman"/>
          <w:sz w:val="28"/>
          <w:szCs w:val="28"/>
        </w:rPr>
        <w:t xml:space="preserve">, а також зміни концентрацій допоміжних речовин; дослідження поліморфної структури кристалів лікарської речовини та інших фізико-хімічних властивостей частинок для можливості подрібнення і введення стабілізаторів – високомолекулярних </w:t>
      </w:r>
      <w:proofErr w:type="spellStart"/>
      <w:r w:rsidR="00487327" w:rsidRPr="000327A1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="00487327" w:rsidRPr="000327A1">
        <w:rPr>
          <w:rFonts w:ascii="Times New Roman" w:hAnsi="Times New Roman" w:cs="Times New Roman"/>
          <w:sz w:val="28"/>
          <w:szCs w:val="28"/>
        </w:rPr>
        <w:t xml:space="preserve"> для підвищення в’язкості; введення полярних </w:t>
      </w:r>
      <w:proofErr w:type="spellStart"/>
      <w:r w:rsidR="00487327" w:rsidRPr="000327A1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="00487327" w:rsidRPr="000327A1">
        <w:rPr>
          <w:rFonts w:ascii="Times New Roman" w:hAnsi="Times New Roman" w:cs="Times New Roman"/>
          <w:sz w:val="28"/>
          <w:szCs w:val="28"/>
        </w:rPr>
        <w:t xml:space="preserve"> для створення іонних оболонок частинок дисперсної фази. Доведено, що методи стабілізації, засновані на зміні властивостей частинок і використовуваних поверхнево-активних речовин (ПАР) є найбільш </w:t>
      </w:r>
      <w:r w:rsidR="00F45020" w:rsidRPr="000327A1">
        <w:rPr>
          <w:rFonts w:ascii="Times New Roman" w:hAnsi="Times New Roman" w:cs="Times New Roman"/>
          <w:sz w:val="28"/>
          <w:szCs w:val="28"/>
        </w:rPr>
        <w:t>успішними</w:t>
      </w:r>
      <w:r w:rsidR="004D6D00">
        <w:rPr>
          <w:rFonts w:ascii="Times New Roman" w:hAnsi="Times New Roman" w:cs="Times New Roman"/>
          <w:sz w:val="28"/>
          <w:szCs w:val="28"/>
        </w:rPr>
        <w:t>.</w:t>
      </w:r>
    </w:p>
    <w:p w:rsidR="00133FED" w:rsidRPr="00133FED" w:rsidRDefault="00DF0835" w:rsidP="00133FE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18B7">
        <w:rPr>
          <w:rFonts w:ascii="Times New Roman" w:hAnsi="Times New Roman"/>
          <w:b/>
          <w:sz w:val="28"/>
          <w:szCs w:val="28"/>
        </w:rPr>
        <w:t>Отримані результати</w:t>
      </w:r>
      <w:r w:rsidR="00487327" w:rsidRPr="001418B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87327" w:rsidRPr="001418B7">
        <w:rPr>
          <w:rFonts w:ascii="Times New Roman" w:hAnsi="Times New Roman"/>
          <w:sz w:val="28"/>
          <w:szCs w:val="28"/>
        </w:rPr>
        <w:t xml:space="preserve">та їх наукова новизна та практичне значення </w:t>
      </w:r>
      <w:r w:rsidR="00133FED">
        <w:rPr>
          <w:rFonts w:ascii="Times New Roman" w:hAnsi="Times New Roman"/>
          <w:sz w:val="28"/>
          <w:szCs w:val="28"/>
        </w:rPr>
        <w:t>н</w:t>
      </w:r>
      <w:r w:rsidR="00133FED" w:rsidRPr="00133FED">
        <w:rPr>
          <w:rFonts w:ascii="Times New Roman" w:hAnsi="Times New Roman"/>
          <w:sz w:val="28"/>
          <w:szCs w:val="28"/>
        </w:rPr>
        <w:t xml:space="preserve">а основі здійсненого теоретико-експериментального дослідження </w:t>
      </w:r>
      <w:r w:rsidR="00133FED" w:rsidRPr="00133FED">
        <w:rPr>
          <w:rFonts w:ascii="Times New Roman" w:hAnsi="Times New Roman"/>
          <w:sz w:val="28"/>
          <w:szCs w:val="28"/>
          <w:lang w:eastAsia="uk-UA"/>
        </w:rPr>
        <w:t xml:space="preserve">обґрунтовано </w:t>
      </w:r>
      <w:r w:rsidR="00133FED" w:rsidRPr="00133FED">
        <w:rPr>
          <w:rFonts w:ascii="Times New Roman" w:hAnsi="Times New Roman"/>
          <w:sz w:val="28"/>
          <w:szCs w:val="28"/>
        </w:rPr>
        <w:t xml:space="preserve">проектування і процесну модель вдосконалення технологічного процесу сучасного фармацевтичного виробництва комбінованого суспензійного препарату для зовнішнього застосування з АФІ </w:t>
      </w:r>
      <w:proofErr w:type="spellStart"/>
      <w:r w:rsidR="00133FED" w:rsidRPr="00133FED">
        <w:rPr>
          <w:rFonts w:ascii="Times New Roman" w:hAnsi="Times New Roman"/>
          <w:sz w:val="28"/>
          <w:szCs w:val="28"/>
        </w:rPr>
        <w:t>ципрофлоксацину</w:t>
      </w:r>
      <w:proofErr w:type="spellEnd"/>
      <w:r w:rsidR="00133FED" w:rsidRPr="00133FE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133FED" w:rsidRPr="00133FED">
        <w:rPr>
          <w:rFonts w:ascii="Times New Roman" w:hAnsi="Times New Roman"/>
          <w:sz w:val="28"/>
          <w:szCs w:val="28"/>
        </w:rPr>
        <w:t>дексаметазону</w:t>
      </w:r>
      <w:proofErr w:type="spellEnd"/>
      <w:r w:rsidR="00133FED" w:rsidRPr="00133FED">
        <w:rPr>
          <w:rFonts w:ascii="Times New Roman" w:hAnsi="Times New Roman"/>
          <w:sz w:val="28"/>
          <w:szCs w:val="28"/>
        </w:rPr>
        <w:t xml:space="preserve">. </w:t>
      </w:r>
    </w:p>
    <w:p w:rsidR="00133FED" w:rsidRPr="00133FED" w:rsidRDefault="00133FED" w:rsidP="00133F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uk-UA"/>
        </w:rPr>
      </w:pPr>
      <w:r w:rsidRPr="00133FED">
        <w:rPr>
          <w:rFonts w:ascii="Times New Roman" w:eastAsia="Times New Roman" w:hAnsi="Times New Roman" w:cs="Courier New"/>
          <w:sz w:val="28"/>
          <w:szCs w:val="28"/>
          <w:lang w:eastAsia="uk-UA"/>
        </w:rPr>
        <w:t>Розроблено процесну модель контролю критичних параметрів технологічного процесу для одержання стабільного суспензійного комбінованого препарату для зовнішнього застосування.</w:t>
      </w:r>
    </w:p>
    <w:p w:rsidR="000F4C05" w:rsidRPr="0065112C" w:rsidRDefault="000F4C05" w:rsidP="00141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8B7">
        <w:rPr>
          <w:rFonts w:ascii="Times New Roman" w:hAnsi="Times New Roman" w:cs="Times New Roman"/>
          <w:b/>
          <w:sz w:val="28"/>
          <w:szCs w:val="28"/>
        </w:rPr>
        <w:lastRenderedPageBreak/>
        <w:t>Висновки</w:t>
      </w:r>
      <w:r w:rsidR="008B1C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418B7" w:rsidRPr="00B006C9">
        <w:rPr>
          <w:rFonts w:ascii="Times New Roman" w:hAnsi="Times New Roman" w:cs="Times New Roman"/>
          <w:sz w:val="28"/>
          <w:szCs w:val="28"/>
        </w:rPr>
        <w:t>з</w:t>
      </w:r>
      <w:r w:rsidRPr="00B006C9">
        <w:rPr>
          <w:rFonts w:ascii="Times New Roman" w:hAnsi="Times New Roman" w:cs="Times New Roman"/>
          <w:sz w:val="28"/>
          <w:szCs w:val="28"/>
        </w:rPr>
        <w:t xml:space="preserve">а </w:t>
      </w:r>
      <w:r w:rsidRPr="001418B7">
        <w:rPr>
          <w:rFonts w:ascii="Times New Roman" w:hAnsi="Times New Roman" w:cs="Times New Roman"/>
          <w:sz w:val="28"/>
          <w:szCs w:val="28"/>
        </w:rPr>
        <w:t>результатами виконання поставлених задач та прове</w:t>
      </w:r>
      <w:r w:rsidR="008B1C74">
        <w:rPr>
          <w:rFonts w:ascii="Times New Roman" w:hAnsi="Times New Roman" w:cs="Times New Roman"/>
          <w:sz w:val="28"/>
          <w:szCs w:val="28"/>
        </w:rPr>
        <w:t>дено</w:t>
      </w:r>
      <w:r w:rsidR="0065112C">
        <w:rPr>
          <w:rFonts w:ascii="Times New Roman" w:hAnsi="Times New Roman" w:cs="Times New Roman"/>
          <w:sz w:val="28"/>
          <w:szCs w:val="28"/>
        </w:rPr>
        <w:t>ї роботи сформульовані висновки</w:t>
      </w:r>
      <w:r w:rsidR="0065112C">
        <w:rPr>
          <w:rFonts w:ascii="Times New Roman" w:hAnsi="Times New Roman" w:cs="Times New Roman"/>
          <w:sz w:val="28"/>
          <w:szCs w:val="28"/>
          <w:lang w:val="ru-RU"/>
        </w:rPr>
        <w:t xml:space="preserve"> до кожного </w:t>
      </w:r>
      <w:proofErr w:type="spellStart"/>
      <w:r w:rsidR="0065112C">
        <w:rPr>
          <w:rFonts w:ascii="Times New Roman" w:hAnsi="Times New Roman" w:cs="Times New Roman"/>
          <w:sz w:val="28"/>
          <w:szCs w:val="28"/>
          <w:lang w:val="ru-RU"/>
        </w:rPr>
        <w:t>розд</w:t>
      </w:r>
      <w:r w:rsidR="0065112C">
        <w:rPr>
          <w:rFonts w:ascii="Times New Roman" w:hAnsi="Times New Roman" w:cs="Times New Roman"/>
          <w:sz w:val="28"/>
          <w:szCs w:val="28"/>
        </w:rPr>
        <w:t>ілу</w:t>
      </w:r>
      <w:proofErr w:type="spellEnd"/>
      <w:r w:rsidR="0065112C">
        <w:rPr>
          <w:rFonts w:ascii="Times New Roman" w:hAnsi="Times New Roman" w:cs="Times New Roman"/>
          <w:sz w:val="28"/>
          <w:szCs w:val="28"/>
        </w:rPr>
        <w:t xml:space="preserve"> магістерської дипломної роботи. Наявний загальний висновок до проведених робіт.</w:t>
      </w:r>
    </w:p>
    <w:p w:rsidR="002B19C6" w:rsidRDefault="00DF0835" w:rsidP="001418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8B7">
        <w:rPr>
          <w:rFonts w:ascii="Times New Roman" w:hAnsi="Times New Roman" w:cs="Times New Roman"/>
          <w:b/>
          <w:sz w:val="28"/>
          <w:szCs w:val="28"/>
        </w:rPr>
        <w:t>Рекомендації щодо використання одержаних результатів.</w:t>
      </w:r>
      <w:r w:rsidR="00815457" w:rsidRPr="001418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457" w:rsidRPr="001418B7">
        <w:rPr>
          <w:rFonts w:ascii="Times New Roman" w:hAnsi="Times New Roman" w:cs="Times New Roman"/>
          <w:sz w:val="28"/>
          <w:szCs w:val="28"/>
        </w:rPr>
        <w:t>Результати</w:t>
      </w:r>
      <w:r w:rsidR="00815457" w:rsidRPr="00815457">
        <w:rPr>
          <w:rFonts w:ascii="Times New Roman" w:hAnsi="Times New Roman"/>
          <w:sz w:val="28"/>
          <w:szCs w:val="28"/>
        </w:rPr>
        <w:t xml:space="preserve"> досліджень</w:t>
      </w:r>
      <w:r w:rsidR="00815457">
        <w:rPr>
          <w:rFonts w:ascii="Times New Roman" w:hAnsi="Times New Roman"/>
          <w:sz w:val="28"/>
          <w:szCs w:val="28"/>
        </w:rPr>
        <w:t xml:space="preserve"> можуть бут</w:t>
      </w:r>
      <w:r w:rsidR="002B19C6">
        <w:rPr>
          <w:rFonts w:ascii="Times New Roman" w:hAnsi="Times New Roman"/>
          <w:sz w:val="28"/>
          <w:szCs w:val="28"/>
        </w:rPr>
        <w:t>и використані при впровадженні проектного менеджменту фармацевтичного підприємства, розробці лікарського засобу для фармацевтичного виробництва.</w:t>
      </w:r>
    </w:p>
    <w:p w:rsidR="00DF0835" w:rsidRDefault="002B19C6" w:rsidP="00DF08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сучасних умовах виробництва вибір ефективного </w:t>
      </w:r>
      <w:r w:rsidRPr="002B19C6">
        <w:rPr>
          <w:rFonts w:ascii="Times New Roman" w:hAnsi="Times New Roman"/>
          <w:sz w:val="28"/>
          <w:szCs w:val="28"/>
        </w:rPr>
        <w:t xml:space="preserve">проектування і вдосконалення сучасного фармацевтичного виробництва </w:t>
      </w:r>
      <w:r>
        <w:rPr>
          <w:rFonts w:ascii="Times New Roman" w:hAnsi="Times New Roman"/>
          <w:sz w:val="28"/>
          <w:szCs w:val="28"/>
        </w:rPr>
        <w:t>є важливим завданням, від вирішення яких залежить розвиток сучасного виробництва.</w:t>
      </w:r>
    </w:p>
    <w:p w:rsidR="002B19C6" w:rsidRPr="002B19C6" w:rsidRDefault="002B19C6" w:rsidP="002B19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9C6">
        <w:rPr>
          <w:rFonts w:ascii="Times New Roman" w:hAnsi="Times New Roman"/>
          <w:sz w:val="28"/>
          <w:szCs w:val="28"/>
        </w:rPr>
        <w:t>Дипломна магістерська робота (</w:t>
      </w:r>
      <w:proofErr w:type="spellStart"/>
      <w:r w:rsidRPr="002B19C6">
        <w:rPr>
          <w:rFonts w:ascii="Times New Roman" w:hAnsi="Times New Roman"/>
          <w:sz w:val="28"/>
          <w:szCs w:val="28"/>
        </w:rPr>
        <w:t>проєкт</w:t>
      </w:r>
      <w:proofErr w:type="spellEnd"/>
      <w:r w:rsidRPr="002B19C6">
        <w:rPr>
          <w:rFonts w:ascii="Times New Roman" w:hAnsi="Times New Roman"/>
          <w:sz w:val="28"/>
          <w:szCs w:val="28"/>
        </w:rPr>
        <w:t>) складається зі вступу, 3 розділів, висновків,</w:t>
      </w:r>
      <w:r>
        <w:rPr>
          <w:rFonts w:ascii="Times New Roman" w:hAnsi="Times New Roman"/>
          <w:sz w:val="28"/>
          <w:szCs w:val="28"/>
        </w:rPr>
        <w:t xml:space="preserve"> списку використаних джерел (50</w:t>
      </w:r>
      <w:r w:rsidRPr="002B19C6">
        <w:rPr>
          <w:rFonts w:ascii="Times New Roman" w:hAnsi="Times New Roman"/>
          <w:sz w:val="28"/>
          <w:szCs w:val="28"/>
        </w:rPr>
        <w:t xml:space="preserve"> найменувань) та додатків. Загальний обсяг магістерської роботи (</w:t>
      </w:r>
      <w:proofErr w:type="spellStart"/>
      <w:r w:rsidRPr="002B19C6">
        <w:rPr>
          <w:rFonts w:ascii="Times New Roman" w:hAnsi="Times New Roman"/>
          <w:sz w:val="28"/>
          <w:szCs w:val="28"/>
        </w:rPr>
        <w:t>проєкту</w:t>
      </w:r>
      <w:proofErr w:type="spellEnd"/>
      <w:r w:rsidRPr="004D6D00">
        <w:rPr>
          <w:rFonts w:ascii="Times New Roman" w:hAnsi="Times New Roman"/>
          <w:sz w:val="28"/>
          <w:szCs w:val="28"/>
        </w:rPr>
        <w:t xml:space="preserve">) </w:t>
      </w:r>
      <w:r w:rsidR="004D6D00" w:rsidRPr="004D6D00">
        <w:rPr>
          <w:rFonts w:ascii="Times New Roman" w:hAnsi="Times New Roman"/>
          <w:sz w:val="28"/>
          <w:szCs w:val="28"/>
        </w:rPr>
        <w:t>77</w:t>
      </w:r>
      <w:r w:rsidRPr="002B19C6">
        <w:rPr>
          <w:rFonts w:ascii="Times New Roman" w:hAnsi="Times New Roman"/>
          <w:sz w:val="28"/>
          <w:szCs w:val="28"/>
        </w:rPr>
        <w:t xml:space="preserve"> сторінок комп’ютерного тексту (без додатків). </w:t>
      </w:r>
      <w:r w:rsidRPr="004D6D00">
        <w:rPr>
          <w:rFonts w:ascii="Times New Roman" w:hAnsi="Times New Roman"/>
          <w:sz w:val="28"/>
          <w:szCs w:val="28"/>
        </w:rPr>
        <w:t xml:space="preserve">Додатків </w:t>
      </w:r>
      <w:r w:rsidR="004D6D00" w:rsidRPr="00222637">
        <w:rPr>
          <w:rFonts w:ascii="Times New Roman" w:hAnsi="Times New Roman"/>
          <w:sz w:val="28"/>
          <w:szCs w:val="28"/>
          <w:lang w:val="ru-RU"/>
        </w:rPr>
        <w:t>4</w:t>
      </w:r>
      <w:r w:rsidR="004D6D00" w:rsidRPr="004D6D00">
        <w:rPr>
          <w:rFonts w:ascii="Times New Roman" w:hAnsi="Times New Roman"/>
          <w:sz w:val="28"/>
          <w:szCs w:val="28"/>
        </w:rPr>
        <w:t xml:space="preserve"> на 2</w:t>
      </w:r>
      <w:r w:rsidR="004D6D00" w:rsidRPr="004D6D00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Pr="004D6D00">
        <w:rPr>
          <w:rFonts w:ascii="Times New Roman" w:hAnsi="Times New Roman"/>
          <w:sz w:val="28"/>
          <w:szCs w:val="28"/>
        </w:rPr>
        <w:t>стор</w:t>
      </w:r>
      <w:proofErr w:type="spellEnd"/>
      <w:r w:rsidRPr="004D6D00">
        <w:rPr>
          <w:rFonts w:ascii="Times New Roman" w:hAnsi="Times New Roman"/>
          <w:sz w:val="28"/>
          <w:szCs w:val="28"/>
        </w:rPr>
        <w:t>, 13 рис., 4</w:t>
      </w:r>
      <w:r w:rsidR="00851D09" w:rsidRPr="004D6D00">
        <w:rPr>
          <w:rFonts w:ascii="Times New Roman" w:hAnsi="Times New Roman"/>
          <w:sz w:val="28"/>
          <w:szCs w:val="28"/>
        </w:rPr>
        <w:t xml:space="preserve"> табл.</w:t>
      </w:r>
    </w:p>
    <w:p w:rsidR="00DF0835" w:rsidRPr="00930B2D" w:rsidRDefault="00DF0835" w:rsidP="00DF083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Апробація результатів дослідження. </w:t>
      </w:r>
      <w:r w:rsidRPr="00930B2D">
        <w:rPr>
          <w:rFonts w:ascii="Times New Roman" w:hAnsi="Times New Roman"/>
          <w:sz w:val="28"/>
          <w:szCs w:val="28"/>
        </w:rPr>
        <w:t>Участь у науково-практичній конференції Школи молодих науковців АТ «</w:t>
      </w:r>
      <w:proofErr w:type="spellStart"/>
      <w:r w:rsidRPr="00930B2D">
        <w:rPr>
          <w:rFonts w:ascii="Times New Roman" w:hAnsi="Times New Roman"/>
          <w:sz w:val="28"/>
          <w:szCs w:val="28"/>
        </w:rPr>
        <w:t>Фармак</w:t>
      </w:r>
      <w:proofErr w:type="spellEnd"/>
      <w:r w:rsidRPr="00930B2D">
        <w:rPr>
          <w:rFonts w:ascii="Times New Roman" w:hAnsi="Times New Roman"/>
          <w:sz w:val="28"/>
          <w:szCs w:val="28"/>
        </w:rPr>
        <w:t>», м.</w:t>
      </w:r>
      <w:r w:rsidR="00A06FD4" w:rsidRPr="00A06F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0B2D">
        <w:rPr>
          <w:rFonts w:ascii="Times New Roman" w:hAnsi="Times New Roman"/>
          <w:sz w:val="28"/>
          <w:szCs w:val="28"/>
        </w:rPr>
        <w:t xml:space="preserve">Київ, </w:t>
      </w:r>
      <w:r w:rsidR="00930B2D" w:rsidRPr="00930B2D">
        <w:rPr>
          <w:rFonts w:ascii="Times New Roman" w:hAnsi="Times New Roman"/>
          <w:sz w:val="28"/>
          <w:szCs w:val="28"/>
        </w:rPr>
        <w:t>12.11.2020.</w:t>
      </w:r>
    </w:p>
    <w:p w:rsidR="00930B2D" w:rsidRDefault="00930B2D" w:rsidP="00930B2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F0835" w:rsidRPr="00AE4777">
        <w:rPr>
          <w:rFonts w:ascii="Times New Roman" w:hAnsi="Times New Roman"/>
          <w:b/>
          <w:sz w:val="28"/>
          <w:szCs w:val="28"/>
        </w:rPr>
        <w:t xml:space="preserve">ублікації. </w:t>
      </w:r>
      <w:r w:rsidRPr="00930B2D">
        <w:rPr>
          <w:rFonts w:ascii="Times New Roman" w:hAnsi="Times New Roman"/>
          <w:sz w:val="28"/>
          <w:szCs w:val="28"/>
        </w:rPr>
        <w:t>Основні результати дипломної магістерської роботи</w:t>
      </w:r>
      <w:r w:rsidRPr="00930B2D">
        <w:rPr>
          <w:rFonts w:ascii="Times New Roman" w:hAnsi="Times New Roman"/>
          <w:sz w:val="28"/>
          <w:szCs w:val="28"/>
          <w:lang w:val="ru-RU"/>
        </w:rPr>
        <w:t>:</w:t>
      </w:r>
    </w:p>
    <w:p w:rsidR="00CB4290" w:rsidRPr="00FD5D40" w:rsidRDefault="00815457" w:rsidP="00FD5D40">
      <w:pPr>
        <w:pStyle w:val="a3"/>
        <w:numPr>
          <w:ilvl w:val="0"/>
          <w:numId w:val="3"/>
        </w:numPr>
        <w:spacing w:after="0" w:line="360" w:lineRule="auto"/>
        <w:ind w:left="0" w:right="142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5D40">
        <w:rPr>
          <w:rFonts w:ascii="Times New Roman" w:hAnsi="Times New Roman"/>
          <w:bCs/>
          <w:iCs/>
          <w:color w:val="000000"/>
          <w:sz w:val="28"/>
          <w:szCs w:val="28"/>
          <w:lang w:val="ru-RU" w:eastAsia="uk-UA"/>
        </w:rPr>
        <w:t>опубл</w:t>
      </w:r>
      <w:proofErr w:type="spellEnd"/>
      <w:r w:rsidRPr="00FD5D40">
        <w:rPr>
          <w:rFonts w:ascii="Times New Roman" w:hAnsi="Times New Roman"/>
          <w:bCs/>
          <w:iCs/>
          <w:color w:val="000000"/>
          <w:sz w:val="28"/>
          <w:szCs w:val="28"/>
          <w:lang w:eastAsia="uk-UA"/>
        </w:rPr>
        <w:t>і</w:t>
      </w:r>
      <w:r w:rsidRPr="00FD5D40">
        <w:rPr>
          <w:rFonts w:ascii="Times New Roman" w:hAnsi="Times New Roman"/>
          <w:bCs/>
          <w:iCs/>
          <w:color w:val="000000"/>
          <w:sz w:val="28"/>
          <w:szCs w:val="28"/>
          <w:lang w:val="ru-RU" w:eastAsia="uk-UA"/>
        </w:rPr>
        <w:t xml:space="preserve">ковано у </w:t>
      </w:r>
      <w:proofErr w:type="spellStart"/>
      <w:r w:rsidRPr="00FD5D40">
        <w:rPr>
          <w:rFonts w:ascii="Times New Roman" w:hAnsi="Times New Roman"/>
          <w:bCs/>
          <w:iCs/>
          <w:color w:val="000000"/>
          <w:sz w:val="28"/>
          <w:szCs w:val="28"/>
          <w:lang w:val="ru-RU" w:eastAsia="uk-UA"/>
        </w:rPr>
        <w:t>статті</w:t>
      </w:r>
      <w:proofErr w:type="spellEnd"/>
      <w:r w:rsidRPr="00FD5D40">
        <w:rPr>
          <w:rFonts w:ascii="Times New Roman" w:hAnsi="Times New Roman"/>
          <w:bCs/>
          <w:iCs/>
          <w:color w:val="000000"/>
          <w:sz w:val="28"/>
          <w:szCs w:val="28"/>
          <w:lang w:val="ru-RU" w:eastAsia="uk-UA"/>
        </w:rPr>
        <w:t xml:space="preserve">: </w:t>
      </w:r>
      <w:r w:rsidR="00CB4290" w:rsidRPr="00FD5D40">
        <w:rPr>
          <w:rFonts w:ascii="Times New Roman" w:hAnsi="Times New Roman"/>
          <w:sz w:val="28"/>
          <w:szCs w:val="28"/>
        </w:rPr>
        <w:t xml:space="preserve">Дробоног О. </w:t>
      </w:r>
      <w:r w:rsidR="00CB4290" w:rsidRPr="00FD5D40">
        <w:rPr>
          <w:rFonts w:ascii="Times New Roman" w:eastAsia="Times New Roman" w:hAnsi="Times New Roman"/>
          <w:sz w:val="28"/>
          <w:szCs w:val="28"/>
          <w:lang w:eastAsia="uk-UA"/>
        </w:rPr>
        <w:t xml:space="preserve">Інноваційні </w:t>
      </w:r>
      <w:r w:rsidR="00CB4290" w:rsidRPr="00FD5D40">
        <w:rPr>
          <w:rFonts w:ascii="Times New Roman" w:hAnsi="Times New Roman"/>
          <w:sz w:val="28"/>
          <w:szCs w:val="28"/>
        </w:rPr>
        <w:t xml:space="preserve">технологічні підходи до вдосконалення сучасного фармацевтичного виробництва суспензійних препаратів. Збірник матеріалів </w:t>
      </w:r>
      <w:r w:rsidR="00CB4290" w:rsidRPr="00FD5D40">
        <w:rPr>
          <w:rFonts w:ascii="Times New Roman" w:hAnsi="Times New Roman"/>
          <w:sz w:val="28"/>
          <w:szCs w:val="28"/>
          <w:lang w:val="en-US"/>
        </w:rPr>
        <w:t>V</w:t>
      </w:r>
      <w:r w:rsidR="00CB4290" w:rsidRPr="00FD5D40">
        <w:rPr>
          <w:rFonts w:ascii="Times New Roman" w:hAnsi="Times New Roman"/>
          <w:sz w:val="28"/>
          <w:szCs w:val="28"/>
        </w:rPr>
        <w:t>ІІІ Науково-практичної конференції Школи молодих науковців АТ «</w:t>
      </w:r>
      <w:proofErr w:type="spellStart"/>
      <w:r w:rsidR="00CB4290" w:rsidRPr="00FD5D40">
        <w:rPr>
          <w:rFonts w:ascii="Times New Roman" w:hAnsi="Times New Roman"/>
          <w:sz w:val="28"/>
          <w:szCs w:val="28"/>
        </w:rPr>
        <w:t>Фармак</w:t>
      </w:r>
      <w:proofErr w:type="spellEnd"/>
      <w:r w:rsidR="00CB4290" w:rsidRPr="00FD5D40">
        <w:rPr>
          <w:rFonts w:ascii="Times New Roman" w:hAnsi="Times New Roman"/>
          <w:sz w:val="28"/>
          <w:szCs w:val="28"/>
        </w:rPr>
        <w:t>» 2020. Київ, 2020. С.36-37.</w:t>
      </w:r>
    </w:p>
    <w:p w:rsidR="00CB4290" w:rsidRPr="00FD5D40" w:rsidRDefault="00CB4290" w:rsidP="00550198">
      <w:pPr>
        <w:pStyle w:val="a3"/>
        <w:numPr>
          <w:ilvl w:val="0"/>
          <w:numId w:val="3"/>
        </w:numPr>
        <w:spacing w:after="0" w:line="36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FD5D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апробовані на </w:t>
      </w:r>
      <w:r w:rsidRPr="00FD5D40"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  <w:t>VІІІ scientific and practical internet-</w:t>
      </w:r>
      <w:r w:rsidRPr="00FD5D40">
        <w:rPr>
          <w:rFonts w:ascii="Times New Roman" w:hAnsi="Times New Roman"/>
          <w:bCs/>
          <w:sz w:val="28"/>
          <w:szCs w:val="28"/>
          <w:lang w:val="en-US"/>
        </w:rPr>
        <w:t>conference with</w:t>
      </w:r>
      <w:r w:rsidRPr="00FD5D40"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  <w:t xml:space="preserve"> international participation </w:t>
      </w:r>
      <w:r w:rsidRPr="00FD5D40">
        <w:rPr>
          <w:rFonts w:ascii="Times New Roman" w:hAnsi="Times New Roman"/>
          <w:bCs/>
          <w:sz w:val="28"/>
          <w:szCs w:val="28"/>
          <w:lang w:val="en-US"/>
        </w:rPr>
        <w:t>“</w:t>
      </w:r>
      <w:r w:rsidRPr="00FD5D40"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  <w:t>Actual problems of industrial e</w:t>
      </w:r>
      <w:r w:rsidRPr="00FD5D40">
        <w:rPr>
          <w:rFonts w:ascii="Times New Roman" w:hAnsi="Times New Roman"/>
          <w:bCs/>
          <w:sz w:val="28"/>
          <w:szCs w:val="28"/>
          <w:lang w:val="en-US"/>
        </w:rPr>
        <w:t>conomy and logistics development”</w:t>
      </w:r>
      <w:r w:rsidR="00FD5D40" w:rsidRPr="00FD5D40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Pr="00FD5D40">
        <w:rPr>
          <w:rFonts w:ascii="Times New Roman" w:hAnsi="Times New Roman"/>
          <w:bCs/>
          <w:sz w:val="28"/>
          <w:szCs w:val="28"/>
          <w:lang w:val="en-US"/>
        </w:rPr>
        <w:t xml:space="preserve">12.11.2020, </w:t>
      </w:r>
      <w:proofErr w:type="spellStart"/>
      <w:r w:rsidRPr="00FD5D40">
        <w:rPr>
          <w:rFonts w:ascii="Times New Roman" w:hAnsi="Times New Roman"/>
          <w:bCs/>
          <w:sz w:val="28"/>
          <w:szCs w:val="28"/>
          <w:lang w:val="en-US"/>
        </w:rPr>
        <w:t>Kharkiv</w:t>
      </w:r>
      <w:proofErr w:type="spellEnd"/>
      <w:r w:rsidRPr="00FD5D40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CB4290" w:rsidRPr="00FD5D40" w:rsidRDefault="00815457" w:rsidP="00CB4290">
      <w:pPr>
        <w:pStyle w:val="a3"/>
        <w:numPr>
          <w:ilvl w:val="0"/>
          <w:numId w:val="3"/>
        </w:numPr>
        <w:spacing w:after="0" w:line="36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FD5D40"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  <w:t xml:space="preserve"> </w:t>
      </w:r>
      <w:r w:rsidR="00CB4290" w:rsidRPr="00FD5D40">
        <w:rPr>
          <w:rFonts w:ascii="Times New Roman" w:eastAsia="Times New Roman" w:hAnsi="Times New Roman"/>
          <w:bCs/>
          <w:sz w:val="28"/>
          <w:szCs w:val="28"/>
          <w:lang w:eastAsia="ru-RU"/>
        </w:rPr>
        <w:t>апробовані на</w:t>
      </w:r>
      <w:r w:rsidR="00CB4290" w:rsidRPr="00FD5D40"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  <w:t xml:space="preserve"> V scientific and practical internet-</w:t>
      </w:r>
      <w:r w:rsidR="00CB4290" w:rsidRPr="00FD5D40">
        <w:rPr>
          <w:rFonts w:ascii="Times New Roman" w:hAnsi="Times New Roman"/>
          <w:bCs/>
          <w:sz w:val="28"/>
          <w:szCs w:val="28"/>
          <w:lang w:val="en-US"/>
        </w:rPr>
        <w:t>conference with</w:t>
      </w:r>
      <w:r w:rsidR="00CB4290" w:rsidRPr="00FD5D40"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  <w:t xml:space="preserve"> international participation </w:t>
      </w:r>
      <w:r w:rsidR="00CB4290" w:rsidRPr="00FD5D40">
        <w:rPr>
          <w:rFonts w:ascii="Times New Roman" w:hAnsi="Times New Roman"/>
          <w:bCs/>
          <w:sz w:val="28"/>
          <w:szCs w:val="28"/>
          <w:lang w:val="en-US"/>
        </w:rPr>
        <w:t>“</w:t>
      </w:r>
      <w:r w:rsidR="00CB4290" w:rsidRPr="00FD5D40">
        <w:rPr>
          <w:rFonts w:ascii="Times New Roman" w:hAnsi="Times New Roman"/>
          <w:color w:val="202124"/>
          <w:sz w:val="28"/>
          <w:szCs w:val="28"/>
          <w:shd w:val="clear" w:color="auto" w:fill="FFFFFF"/>
          <w:lang w:val="en-US"/>
        </w:rPr>
        <w:t>Technological and biopharmaceutical aspects of developing drugs with different activity</w:t>
      </w:r>
      <w:r w:rsidR="00CB4290" w:rsidRPr="00FD5D40">
        <w:rPr>
          <w:rFonts w:ascii="Times New Roman" w:hAnsi="Times New Roman"/>
          <w:bCs/>
          <w:sz w:val="28"/>
          <w:szCs w:val="28"/>
          <w:lang w:val="en-US"/>
        </w:rPr>
        <w:t xml:space="preserve">”. 26 November 2020, </w:t>
      </w:r>
      <w:proofErr w:type="spellStart"/>
      <w:r w:rsidR="00CB4290" w:rsidRPr="00FD5D40">
        <w:rPr>
          <w:rFonts w:ascii="Times New Roman" w:hAnsi="Times New Roman"/>
          <w:bCs/>
          <w:sz w:val="28"/>
          <w:szCs w:val="28"/>
          <w:lang w:val="en-US"/>
        </w:rPr>
        <w:t>Kharkiv</w:t>
      </w:r>
      <w:proofErr w:type="spellEnd"/>
      <w:r w:rsidR="00CB4290" w:rsidRPr="00FD5D40">
        <w:rPr>
          <w:rFonts w:ascii="Times New Roman" w:hAnsi="Times New Roman"/>
          <w:bCs/>
          <w:sz w:val="28"/>
          <w:szCs w:val="28"/>
          <w:lang w:val="en-US"/>
        </w:rPr>
        <w:t>.</w:t>
      </w:r>
    </w:p>
    <w:p w:rsidR="00930B2D" w:rsidRPr="004D6D00" w:rsidRDefault="00930B2D" w:rsidP="003C0E0F">
      <w:pPr>
        <w:pStyle w:val="a3"/>
        <w:spacing w:after="0" w:line="360" w:lineRule="auto"/>
        <w:ind w:left="0" w:right="140" w:firstLine="567"/>
        <w:jc w:val="both"/>
        <w:rPr>
          <w:rFonts w:ascii="Times New Roman" w:hAnsi="Times New Roman"/>
          <w:i/>
          <w:sz w:val="28"/>
          <w:szCs w:val="28"/>
        </w:rPr>
      </w:pPr>
      <w:r w:rsidRPr="00815457">
        <w:rPr>
          <w:rFonts w:ascii="Times New Roman" w:eastAsia="Times New Roman" w:hAnsi="Times New Roman"/>
          <w:b/>
          <w:sz w:val="28"/>
          <w:szCs w:val="28"/>
          <w:lang w:eastAsia="ru-RU"/>
        </w:rPr>
        <w:t>Ключові слова:</w:t>
      </w:r>
      <w:r w:rsidRPr="008154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346" w:rsidRPr="008B1C74">
        <w:rPr>
          <w:rFonts w:ascii="Times New Roman" w:hAnsi="Times New Roman"/>
          <w:i/>
          <w:sz w:val="28"/>
          <w:szCs w:val="28"/>
        </w:rPr>
        <w:t>мікросуспензія</w:t>
      </w:r>
      <w:proofErr w:type="spellEnd"/>
      <w:r w:rsidR="00A72346" w:rsidRPr="008B1C7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A72346" w:rsidRPr="008B1C74">
        <w:rPr>
          <w:rFonts w:ascii="Times New Roman" w:hAnsi="Times New Roman"/>
          <w:i/>
          <w:sz w:val="28"/>
          <w:szCs w:val="28"/>
        </w:rPr>
        <w:t>наносуспензія</w:t>
      </w:r>
      <w:proofErr w:type="spellEnd"/>
      <w:r w:rsidR="00A72346" w:rsidRPr="008B1C74">
        <w:rPr>
          <w:rFonts w:ascii="Times New Roman" w:hAnsi="Times New Roman"/>
          <w:i/>
          <w:sz w:val="28"/>
          <w:szCs w:val="28"/>
        </w:rPr>
        <w:t xml:space="preserve">, </w:t>
      </w:r>
      <w:r w:rsidR="003C0E0F" w:rsidRPr="008B1C74">
        <w:rPr>
          <w:rFonts w:ascii="Times New Roman" w:hAnsi="Times New Roman"/>
          <w:i/>
          <w:sz w:val="28"/>
          <w:szCs w:val="28"/>
        </w:rPr>
        <w:t xml:space="preserve">фармацевтична технологія, фармацевтичний препарат, </w:t>
      </w:r>
      <w:proofErr w:type="spellStart"/>
      <w:r w:rsidR="003C0E0F" w:rsidRPr="008B1C74">
        <w:rPr>
          <w:rFonts w:ascii="Times New Roman" w:hAnsi="Times New Roman"/>
          <w:i/>
          <w:sz w:val="28"/>
          <w:szCs w:val="28"/>
        </w:rPr>
        <w:t>фармако</w:t>
      </w:r>
      <w:proofErr w:type="spellEnd"/>
      <w:r w:rsidR="003C0E0F" w:rsidRPr="008B1C74">
        <w:rPr>
          <w:rFonts w:ascii="Times New Roman" w:hAnsi="Times New Roman"/>
          <w:i/>
          <w:sz w:val="28"/>
          <w:szCs w:val="28"/>
        </w:rPr>
        <w:t>-технологічн</w:t>
      </w:r>
      <w:r w:rsidR="008B1C74" w:rsidRPr="008B1C74">
        <w:rPr>
          <w:rFonts w:ascii="Times New Roman" w:hAnsi="Times New Roman"/>
          <w:i/>
          <w:sz w:val="28"/>
          <w:szCs w:val="28"/>
        </w:rPr>
        <w:t>ий показник</w:t>
      </w:r>
      <w:r w:rsidR="003C0E0F" w:rsidRPr="008B1C74">
        <w:rPr>
          <w:rFonts w:ascii="Times New Roman" w:hAnsi="Times New Roman"/>
          <w:i/>
          <w:sz w:val="28"/>
          <w:szCs w:val="28"/>
        </w:rPr>
        <w:t xml:space="preserve"> </w:t>
      </w:r>
      <w:r w:rsidR="003C0E0F" w:rsidRPr="008B1C74">
        <w:rPr>
          <w:rFonts w:ascii="Times New Roman" w:hAnsi="Times New Roman"/>
          <w:i/>
          <w:sz w:val="28"/>
          <w:szCs w:val="28"/>
        </w:rPr>
        <w:lastRenderedPageBreak/>
        <w:t xml:space="preserve">якості; </w:t>
      </w:r>
      <w:r w:rsidR="008B1C74" w:rsidRPr="008B1C74">
        <w:rPr>
          <w:rFonts w:ascii="Times New Roman" w:hAnsi="Times New Roman"/>
          <w:i/>
          <w:sz w:val="28"/>
          <w:szCs w:val="28"/>
        </w:rPr>
        <w:t>суспензійна</w:t>
      </w:r>
      <w:r w:rsidR="003C0E0F" w:rsidRPr="008B1C74">
        <w:rPr>
          <w:rFonts w:ascii="Times New Roman" w:hAnsi="Times New Roman"/>
          <w:i/>
          <w:sz w:val="28"/>
          <w:szCs w:val="28"/>
        </w:rPr>
        <w:t xml:space="preserve"> </w:t>
      </w:r>
      <w:r w:rsidR="008B1C74" w:rsidRPr="008B1C74">
        <w:rPr>
          <w:rFonts w:ascii="Times New Roman" w:hAnsi="Times New Roman"/>
          <w:i/>
          <w:sz w:val="28"/>
          <w:szCs w:val="28"/>
        </w:rPr>
        <w:t>лікарська форма</w:t>
      </w:r>
      <w:r w:rsidR="003C0E0F" w:rsidRPr="008B1C74">
        <w:rPr>
          <w:rFonts w:ascii="Times New Roman" w:hAnsi="Times New Roman"/>
          <w:i/>
          <w:sz w:val="28"/>
          <w:szCs w:val="28"/>
        </w:rPr>
        <w:t>, фармацевтична</w:t>
      </w:r>
      <w:r w:rsidR="003C0E0F" w:rsidRPr="00C15E47">
        <w:rPr>
          <w:rFonts w:ascii="Times New Roman" w:hAnsi="Times New Roman"/>
          <w:sz w:val="28"/>
          <w:szCs w:val="28"/>
        </w:rPr>
        <w:t xml:space="preserve"> </w:t>
      </w:r>
      <w:r w:rsidR="003C0E0F" w:rsidRPr="004D6D00">
        <w:rPr>
          <w:rFonts w:ascii="Times New Roman" w:hAnsi="Times New Roman"/>
          <w:i/>
          <w:sz w:val="28"/>
          <w:szCs w:val="28"/>
        </w:rPr>
        <w:t>розробка, процесна модель, технологічний процес, технологічна стадія.</w:t>
      </w:r>
    </w:p>
    <w:p w:rsidR="008B1C74" w:rsidRDefault="008B1C74" w:rsidP="008B1C74">
      <w:pPr>
        <w:pStyle w:val="a9"/>
        <w:spacing w:before="0" w:beforeAutospacing="0" w:after="0" w:afterAutospacing="0" w:line="360" w:lineRule="auto"/>
        <w:ind w:firstLine="1069"/>
        <w:jc w:val="both"/>
        <w:textAlignment w:val="baseline"/>
        <w:rPr>
          <w:sz w:val="28"/>
          <w:szCs w:val="28"/>
        </w:rPr>
      </w:pPr>
      <w:r w:rsidRPr="00A72346">
        <w:rPr>
          <w:sz w:val="28"/>
          <w:szCs w:val="28"/>
        </w:rPr>
        <w:t xml:space="preserve">За результатами здійсненого теоретичного аналізу наукових джерел встановлено, що суспензійні препарати широко використовуються у лікувальній практиці та позиціонують на фармацевтичному ринку. Серед інноваційних лікарських форм відомими є </w:t>
      </w:r>
      <w:proofErr w:type="spellStart"/>
      <w:r w:rsidRPr="00A72346">
        <w:rPr>
          <w:sz w:val="28"/>
          <w:szCs w:val="28"/>
        </w:rPr>
        <w:t>мікросуспензії</w:t>
      </w:r>
      <w:proofErr w:type="spellEnd"/>
      <w:r w:rsidRPr="00A72346">
        <w:rPr>
          <w:sz w:val="28"/>
          <w:szCs w:val="28"/>
        </w:rPr>
        <w:t xml:space="preserve"> для внутрішнього і зовнішнього застосування; </w:t>
      </w:r>
      <w:proofErr w:type="spellStart"/>
      <w:r w:rsidRPr="00A72346">
        <w:rPr>
          <w:sz w:val="28"/>
          <w:szCs w:val="28"/>
        </w:rPr>
        <w:t>наносуспензії</w:t>
      </w:r>
      <w:proofErr w:type="spellEnd"/>
      <w:r w:rsidRPr="00A72346">
        <w:rPr>
          <w:sz w:val="28"/>
          <w:szCs w:val="28"/>
        </w:rPr>
        <w:t xml:space="preserve"> – </w:t>
      </w:r>
      <w:proofErr w:type="spellStart"/>
      <w:r w:rsidRPr="00A72346">
        <w:rPr>
          <w:sz w:val="28"/>
          <w:szCs w:val="28"/>
        </w:rPr>
        <w:t>парентеральні</w:t>
      </w:r>
      <w:proofErr w:type="spellEnd"/>
      <w:r w:rsidRPr="00A72346">
        <w:rPr>
          <w:sz w:val="28"/>
          <w:szCs w:val="28"/>
        </w:rPr>
        <w:t xml:space="preserve"> препарати і системи цільової доставки активних фармацевтичних інгредієнтів (АФІ).</w:t>
      </w:r>
      <w:r w:rsidRPr="00D82EF0">
        <w:rPr>
          <w:sz w:val="28"/>
          <w:szCs w:val="28"/>
        </w:rPr>
        <w:t xml:space="preserve"> </w:t>
      </w:r>
    </w:p>
    <w:p w:rsidR="008B1C74" w:rsidRPr="00133FED" w:rsidRDefault="008B1C74" w:rsidP="008B1C7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3FED">
        <w:rPr>
          <w:rFonts w:ascii="Times New Roman" w:hAnsi="Times New Roman"/>
          <w:sz w:val="28"/>
          <w:szCs w:val="28"/>
        </w:rPr>
        <w:t xml:space="preserve">Проектування промислового виробництва та його відповідності необхідним вимогам, що регламентують технологічні процеси, дає велику економічну ефективність і сприяє виробництву якісного фармацевтичного продукту, підвищуючи його безпечність, якість і терапевтичну ефективність. Використання принципів проектного менеджменту забезпечує більш ефективну реалізацію промислових фармацевтичних інновацій. </w:t>
      </w:r>
    </w:p>
    <w:p w:rsidR="008B1C74" w:rsidRPr="00133FED" w:rsidRDefault="008B1C74" w:rsidP="008B1C7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3FED">
        <w:rPr>
          <w:rFonts w:ascii="Times New Roman" w:hAnsi="Times New Roman"/>
          <w:sz w:val="28"/>
          <w:szCs w:val="28"/>
        </w:rPr>
        <w:t xml:space="preserve">Проектування і моделювання технологічного процесу одержання суспензії для зовнішнього застосування з урахуванням </w:t>
      </w:r>
      <w:proofErr w:type="spellStart"/>
      <w:r w:rsidRPr="00133FED">
        <w:rPr>
          <w:rFonts w:ascii="Times New Roman" w:hAnsi="Times New Roman"/>
          <w:sz w:val="28"/>
          <w:szCs w:val="28"/>
        </w:rPr>
        <w:t>фармако</w:t>
      </w:r>
      <w:proofErr w:type="spellEnd"/>
      <w:r w:rsidRPr="00133FED">
        <w:rPr>
          <w:rFonts w:ascii="Times New Roman" w:hAnsi="Times New Roman"/>
          <w:sz w:val="28"/>
          <w:szCs w:val="28"/>
        </w:rPr>
        <w:t xml:space="preserve">-технологічних параметрів, показників якості забезпечує отримання кінцевого продукту, що відповідає якості цільового профілю продукту. </w:t>
      </w:r>
    </w:p>
    <w:p w:rsidR="008B1C74" w:rsidRPr="00133FED" w:rsidRDefault="008B1C74" w:rsidP="008B1C74">
      <w:pPr>
        <w:pStyle w:val="a3"/>
        <w:spacing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133FED">
        <w:rPr>
          <w:rFonts w:ascii="Times New Roman" w:hAnsi="Times New Roman"/>
          <w:sz w:val="28"/>
          <w:szCs w:val="28"/>
        </w:rPr>
        <w:t>Проектний менеджмент фармацевтичного виробництва якісних суспензійних препаратів забезпечує моніторинг ФТП напівпродукту та моніторинг якості фармацевтичного продукту, а також дослідження стабільності дисперсної системи у процесі транспортування та зберігання суспензійних препаратів.</w:t>
      </w:r>
    </w:p>
    <w:p w:rsidR="008B1C74" w:rsidRDefault="008B1C74" w:rsidP="008B1C74">
      <w:pPr>
        <w:pStyle w:val="a3"/>
        <w:spacing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133FED">
        <w:rPr>
          <w:rFonts w:ascii="Times New Roman" w:hAnsi="Times New Roman"/>
          <w:sz w:val="28"/>
          <w:szCs w:val="28"/>
        </w:rPr>
        <w:t xml:space="preserve">В асортименті суспензійних препаратів статистично збільшується чисельність комбінованих суспензійних препаратів для  зовнішнього застосування. </w:t>
      </w:r>
      <w:r w:rsidRPr="003C0E0F">
        <w:rPr>
          <w:rFonts w:ascii="Times New Roman" w:hAnsi="Times New Roman"/>
          <w:sz w:val="28"/>
          <w:szCs w:val="28"/>
        </w:rPr>
        <w:t xml:space="preserve">Перевагами суспензійних препаратів є: </w:t>
      </w:r>
      <w:proofErr w:type="spellStart"/>
      <w:r w:rsidRPr="003C0E0F">
        <w:rPr>
          <w:rFonts w:ascii="Times New Roman" w:hAnsi="Times New Roman"/>
          <w:sz w:val="28"/>
          <w:szCs w:val="28"/>
        </w:rPr>
        <w:t>пролонгування</w:t>
      </w:r>
      <w:proofErr w:type="spellEnd"/>
      <w:r w:rsidRPr="003C0E0F">
        <w:rPr>
          <w:rFonts w:ascii="Times New Roman" w:hAnsi="Times New Roman"/>
          <w:sz w:val="28"/>
          <w:szCs w:val="28"/>
        </w:rPr>
        <w:t xml:space="preserve"> терапевтичного ефекту, підвищення </w:t>
      </w:r>
      <w:proofErr w:type="spellStart"/>
      <w:r w:rsidRPr="003C0E0F">
        <w:rPr>
          <w:rFonts w:ascii="Times New Roman" w:hAnsi="Times New Roman"/>
          <w:sz w:val="28"/>
          <w:szCs w:val="28"/>
        </w:rPr>
        <w:t>біодоступності</w:t>
      </w:r>
      <w:proofErr w:type="spellEnd"/>
      <w:r w:rsidRPr="003C0E0F">
        <w:rPr>
          <w:rFonts w:ascii="Times New Roman" w:hAnsi="Times New Roman"/>
          <w:sz w:val="28"/>
          <w:szCs w:val="28"/>
        </w:rPr>
        <w:t xml:space="preserve"> малорозчинних субстанцій діючих речовин та одночасне використання несумісних активних фармацевтичних інгредієнтів.</w:t>
      </w:r>
    </w:p>
    <w:p w:rsidR="008B1C74" w:rsidRPr="00B006C9" w:rsidRDefault="008B1C74" w:rsidP="008B1C74">
      <w:pPr>
        <w:pStyle w:val="a3"/>
        <w:spacing w:after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133FED">
        <w:rPr>
          <w:rFonts w:ascii="Times New Roman" w:hAnsi="Times New Roman"/>
          <w:sz w:val="28"/>
          <w:szCs w:val="28"/>
        </w:rPr>
        <w:lastRenderedPageBreak/>
        <w:t xml:space="preserve">Суспензійні препарати мають технологічні переваги у порівнянні з іншими препаратами, а саме: можливість введення у лікарську форму малорозчинних АФІ; маскування неприємного смаку вхідних інгредієнтів; підвищення стійкості до руйнування АФІ внаслідок гідролізу; введення консервантів і стабілізаторів; у суспензійні препарати можна вводити відносно більшу концентрацію ліків. </w:t>
      </w:r>
    </w:p>
    <w:p w:rsidR="008B1C74" w:rsidRPr="00133FED" w:rsidRDefault="008B1C74" w:rsidP="008B1C74">
      <w:pPr>
        <w:pStyle w:val="a3"/>
        <w:spacing w:after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133FED">
        <w:rPr>
          <w:rFonts w:ascii="Times New Roman" w:hAnsi="Times New Roman"/>
          <w:sz w:val="28"/>
          <w:szCs w:val="28"/>
        </w:rPr>
        <w:t>За результатами системного аналізу наукових і регуляторних джерел визначено об’єкти (АФІ, РЛЗ), матеріали дослідження – допоміжні речовини, пакувальні матеріали, фармакопейні методи, методики (ДФУ) і дизайн експериментального дослідження комбінованого суспензійного препарату для зовнішнього застосування.</w:t>
      </w:r>
    </w:p>
    <w:p w:rsidR="008B1C74" w:rsidRDefault="008B1C74" w:rsidP="008B1C74">
      <w:pPr>
        <w:pStyle w:val="HTML"/>
        <w:tabs>
          <w:tab w:val="clear" w:pos="916"/>
          <w:tab w:val="left" w:pos="709"/>
        </w:tabs>
        <w:spacing w:line="360" w:lineRule="auto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327A1">
        <w:rPr>
          <w:rFonts w:ascii="Times New Roman" w:hAnsi="Times New Roman"/>
          <w:sz w:val="28"/>
          <w:szCs w:val="28"/>
        </w:rPr>
        <w:t xml:space="preserve">За результатами системного аналізу сучасних досягнень у розробці суспензійних фармацевтичних препаратів встановлено, що </w:t>
      </w:r>
      <w:r w:rsidRPr="000327A1">
        <w:rPr>
          <w:rFonts w:ascii="Times New Roman" w:hAnsi="Times New Roman" w:cs="Times New Roman"/>
          <w:sz w:val="28"/>
          <w:szCs w:val="28"/>
        </w:rPr>
        <w:t xml:space="preserve">для стабілізації суспензії, як гетерогенної системи, використовують технологічні підходи: зменшення концентрації солі; додавання добавок для регулювання </w:t>
      </w:r>
      <w:proofErr w:type="spellStart"/>
      <w:r w:rsidRPr="000327A1">
        <w:rPr>
          <w:rFonts w:ascii="Times New Roman" w:hAnsi="Times New Roman" w:cs="Times New Roman"/>
          <w:sz w:val="28"/>
          <w:szCs w:val="28"/>
        </w:rPr>
        <w:t>осмоляльності</w:t>
      </w:r>
      <w:proofErr w:type="spellEnd"/>
      <w:r w:rsidRPr="000327A1">
        <w:rPr>
          <w:rFonts w:ascii="Times New Roman" w:hAnsi="Times New Roman" w:cs="Times New Roman"/>
          <w:sz w:val="28"/>
          <w:szCs w:val="28"/>
        </w:rPr>
        <w:t xml:space="preserve">, а також зміни концентрацій допоміжних речовин; дослідження поліморфної структури кристалів лікарської речовини та інших фізико-хімічних властивостей частинок для можливості подрібнення і введення стабілізаторів – високомолекулярних </w:t>
      </w:r>
      <w:proofErr w:type="spellStart"/>
      <w:r w:rsidRPr="000327A1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Pr="000327A1">
        <w:rPr>
          <w:rFonts w:ascii="Times New Roman" w:hAnsi="Times New Roman" w:cs="Times New Roman"/>
          <w:sz w:val="28"/>
          <w:szCs w:val="28"/>
        </w:rPr>
        <w:t xml:space="preserve"> для підвищення в’язкості; введення полярних </w:t>
      </w:r>
      <w:proofErr w:type="spellStart"/>
      <w:r w:rsidRPr="000327A1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Pr="000327A1">
        <w:rPr>
          <w:rFonts w:ascii="Times New Roman" w:hAnsi="Times New Roman" w:cs="Times New Roman"/>
          <w:sz w:val="28"/>
          <w:szCs w:val="28"/>
        </w:rPr>
        <w:t xml:space="preserve"> для створення іонних оболонок частинок дисперсної фази. Доведено, що методи стабілізації, засновані на зміні властивостей частинок і використовуваних поверхнево-активних речовин (ПАР) є найбільш </w:t>
      </w:r>
      <w:r w:rsidR="0038004F" w:rsidRPr="000327A1">
        <w:rPr>
          <w:rFonts w:ascii="Times New Roman" w:hAnsi="Times New Roman" w:cs="Times New Roman"/>
          <w:sz w:val="28"/>
          <w:szCs w:val="28"/>
        </w:rPr>
        <w:t>успішними</w:t>
      </w:r>
      <w:r w:rsidRPr="000327A1">
        <w:rPr>
          <w:rFonts w:ascii="Times New Roman" w:hAnsi="Times New Roman" w:cs="Times New Roman"/>
          <w:sz w:val="28"/>
          <w:szCs w:val="28"/>
        </w:rPr>
        <w:t>.</w:t>
      </w:r>
    </w:p>
    <w:p w:rsidR="008B1C74" w:rsidRPr="00133FED" w:rsidRDefault="008B1C74" w:rsidP="008B1C7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3FED">
        <w:rPr>
          <w:rFonts w:ascii="Times New Roman" w:hAnsi="Times New Roman"/>
          <w:sz w:val="28"/>
          <w:szCs w:val="28"/>
        </w:rPr>
        <w:t xml:space="preserve">Поряд з тим складність у технології суспензійних лікарських форм, їх зберіганні і транспортуванні спричинює седиментаційна нестійкість, яку на сучасному етапі можна подолати шляхом стабілізації – введення допоміжних речовин, що створюють захисний шар на поверхні мікрочастинок і </w:t>
      </w:r>
      <w:proofErr w:type="spellStart"/>
      <w:r w:rsidRPr="00133FED">
        <w:rPr>
          <w:rFonts w:ascii="Times New Roman" w:hAnsi="Times New Roman"/>
          <w:sz w:val="28"/>
          <w:szCs w:val="28"/>
        </w:rPr>
        <w:t>наночасто</w:t>
      </w:r>
      <w:r w:rsidR="0038004F">
        <w:rPr>
          <w:rFonts w:ascii="Times New Roman" w:hAnsi="Times New Roman"/>
          <w:sz w:val="28"/>
          <w:szCs w:val="28"/>
        </w:rPr>
        <w:t>чок</w:t>
      </w:r>
      <w:proofErr w:type="spellEnd"/>
      <w:r w:rsidRPr="00133FED">
        <w:rPr>
          <w:rFonts w:ascii="Times New Roman" w:hAnsi="Times New Roman"/>
          <w:sz w:val="28"/>
          <w:szCs w:val="28"/>
        </w:rPr>
        <w:t xml:space="preserve"> дисперсної фази. Седиментаційна нестійкість суспензій також спричинює можливість варіювання дози, потребу спеціальних умов зберігання та необхідність струшування суспензії перед прийомом пероральних препаратів та лосьйонів, що застосовуються зовні. </w:t>
      </w:r>
    </w:p>
    <w:p w:rsidR="008B1C74" w:rsidRPr="00133FED" w:rsidRDefault="008B1C74" w:rsidP="008B1C74">
      <w:pPr>
        <w:pStyle w:val="a3"/>
        <w:spacing w:after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133FED">
        <w:rPr>
          <w:rFonts w:ascii="Times New Roman" w:hAnsi="Times New Roman"/>
          <w:sz w:val="28"/>
          <w:szCs w:val="28"/>
        </w:rPr>
        <w:lastRenderedPageBreak/>
        <w:t xml:space="preserve">У технології суспензійних препаратів розміри частинок дисперсної фази мають вирішальне значення для однорідності і стабільності суспензій. Контроль температури під час змішування також важливий, оскільки тепло допомагає підтримувати операції змішування і / або наповнення, але, навпаки, високоенергетичні змішувачі можуть виробляти несприятливий рівень тепла, який впливає на стабільність продукту. Занадто велика кількість тепла може викликати хімічну і фізичну нестабільність, таку як зміна розміру часток або кристалізація речовин в суспензіях, розчинення і втрата ефективності препаратів в суспензіях, окислення компонентів і активація мікробіологічної контамінації після розкладання </w:t>
      </w:r>
      <w:proofErr w:type="spellStart"/>
      <w:r w:rsidRPr="00133FED">
        <w:rPr>
          <w:rFonts w:ascii="Times New Roman" w:hAnsi="Times New Roman"/>
          <w:sz w:val="28"/>
          <w:szCs w:val="28"/>
        </w:rPr>
        <w:t>сполук</w:t>
      </w:r>
      <w:proofErr w:type="spellEnd"/>
      <w:r w:rsidRPr="00133FED">
        <w:rPr>
          <w:rFonts w:ascii="Times New Roman" w:hAnsi="Times New Roman"/>
          <w:sz w:val="28"/>
          <w:szCs w:val="28"/>
        </w:rPr>
        <w:t xml:space="preserve">, а також розшарування суспензії. Однорідність суспензій також залежить від в’язкості і факторів сегрегації у процесі одержання суспензії. </w:t>
      </w:r>
    </w:p>
    <w:p w:rsidR="008B1C74" w:rsidRPr="00133FED" w:rsidRDefault="008B1C74" w:rsidP="008B1C74">
      <w:pPr>
        <w:pStyle w:val="a3"/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133FED">
        <w:rPr>
          <w:rFonts w:ascii="Times New Roman" w:hAnsi="Times New Roman"/>
          <w:sz w:val="28"/>
          <w:szCs w:val="28"/>
        </w:rPr>
        <w:t xml:space="preserve">Означені фізико-хімічні і </w:t>
      </w:r>
      <w:proofErr w:type="spellStart"/>
      <w:r w:rsidRPr="00133FED">
        <w:rPr>
          <w:rFonts w:ascii="Times New Roman" w:hAnsi="Times New Roman"/>
          <w:sz w:val="28"/>
          <w:szCs w:val="28"/>
        </w:rPr>
        <w:t>фармако</w:t>
      </w:r>
      <w:proofErr w:type="spellEnd"/>
      <w:r w:rsidRPr="00133FED">
        <w:rPr>
          <w:rFonts w:ascii="Times New Roman" w:hAnsi="Times New Roman"/>
          <w:sz w:val="28"/>
          <w:szCs w:val="28"/>
        </w:rPr>
        <w:t xml:space="preserve">-технологічні особливості потребують нових підходів щодо </w:t>
      </w:r>
      <w:r w:rsidR="0038004F" w:rsidRPr="00133FED">
        <w:rPr>
          <w:rFonts w:ascii="Times New Roman" w:hAnsi="Times New Roman"/>
          <w:sz w:val="28"/>
          <w:szCs w:val="28"/>
        </w:rPr>
        <w:t>обґрунтування</w:t>
      </w:r>
      <w:r w:rsidRPr="00133FED">
        <w:rPr>
          <w:rFonts w:ascii="Times New Roman" w:hAnsi="Times New Roman"/>
          <w:sz w:val="28"/>
          <w:szCs w:val="28"/>
        </w:rPr>
        <w:t xml:space="preserve"> технології суспензійних препаратів на етапі фармацевтичної розробки.</w:t>
      </w:r>
    </w:p>
    <w:p w:rsidR="008B1C74" w:rsidRPr="00133FED" w:rsidRDefault="008B1C74" w:rsidP="008B1C74">
      <w:pPr>
        <w:pStyle w:val="a3"/>
        <w:spacing w:after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133FED">
        <w:rPr>
          <w:rFonts w:ascii="Times New Roman" w:hAnsi="Times New Roman"/>
          <w:sz w:val="28"/>
          <w:szCs w:val="28"/>
        </w:rPr>
        <w:t xml:space="preserve">У наукових дослідженнях застосовують концепцію Р. Фішера щодо статистичного аналізу на етапах планування досліджень, тобто на лабораторному етапі фармацевтичної розробки. Коли статистично </w:t>
      </w:r>
      <w:r w:rsidR="0038004F" w:rsidRPr="00133FED">
        <w:rPr>
          <w:rFonts w:ascii="Times New Roman" w:hAnsi="Times New Roman"/>
          <w:sz w:val="28"/>
          <w:szCs w:val="28"/>
        </w:rPr>
        <w:t>обґрунтований</w:t>
      </w:r>
      <w:r w:rsidRPr="00133FED">
        <w:rPr>
          <w:rFonts w:ascii="Times New Roman" w:hAnsi="Times New Roman"/>
          <w:sz w:val="28"/>
          <w:szCs w:val="28"/>
        </w:rPr>
        <w:t xml:space="preserve"> підхід застосовується з фази проектування, це дозволяє вбудувати якість у продукт, застосовуючи підхід </w:t>
      </w:r>
      <w:proofErr w:type="spellStart"/>
      <w:r w:rsidRPr="00133FED">
        <w:rPr>
          <w:rFonts w:ascii="Times New Roman" w:hAnsi="Times New Roman"/>
          <w:sz w:val="28"/>
          <w:szCs w:val="28"/>
        </w:rPr>
        <w:t>Демінга</w:t>
      </w:r>
      <w:proofErr w:type="spellEnd"/>
      <w:r w:rsidRPr="00133FED">
        <w:rPr>
          <w:rFonts w:ascii="Times New Roman" w:hAnsi="Times New Roman"/>
          <w:sz w:val="28"/>
          <w:szCs w:val="28"/>
        </w:rPr>
        <w:t xml:space="preserve"> – поглиблених знань, що включає системний аналіз, розуміння варіативності </w:t>
      </w:r>
      <w:proofErr w:type="spellStart"/>
      <w:r w:rsidRPr="00133FED">
        <w:rPr>
          <w:rFonts w:ascii="Times New Roman" w:hAnsi="Times New Roman"/>
          <w:sz w:val="28"/>
          <w:szCs w:val="28"/>
        </w:rPr>
        <w:t>фармако</w:t>
      </w:r>
      <w:proofErr w:type="spellEnd"/>
      <w:r w:rsidRPr="00133FED">
        <w:rPr>
          <w:rFonts w:ascii="Times New Roman" w:hAnsi="Times New Roman"/>
          <w:sz w:val="28"/>
          <w:szCs w:val="28"/>
        </w:rPr>
        <w:t>-технологічних показників та показників якості.</w:t>
      </w:r>
    </w:p>
    <w:p w:rsidR="008B1C74" w:rsidRPr="00133FED" w:rsidRDefault="008B1C74" w:rsidP="008B1C74">
      <w:pPr>
        <w:pStyle w:val="a3"/>
        <w:spacing w:after="0" w:line="360" w:lineRule="auto"/>
        <w:ind w:left="0" w:firstLine="1069"/>
        <w:jc w:val="both"/>
        <w:rPr>
          <w:sz w:val="28"/>
          <w:szCs w:val="28"/>
        </w:rPr>
      </w:pPr>
      <w:r w:rsidRPr="00133FED">
        <w:rPr>
          <w:rFonts w:ascii="Times New Roman" w:hAnsi="Times New Roman"/>
          <w:sz w:val="28"/>
          <w:szCs w:val="28"/>
        </w:rPr>
        <w:t>Застосування математичного моделювання проектування експериментів (</w:t>
      </w:r>
      <w:proofErr w:type="spellStart"/>
      <w:r w:rsidRPr="00133FED">
        <w:rPr>
          <w:rFonts w:ascii="Times New Roman" w:hAnsi="Times New Roman"/>
          <w:sz w:val="28"/>
          <w:szCs w:val="28"/>
        </w:rPr>
        <w:t>DoE</w:t>
      </w:r>
      <w:proofErr w:type="spellEnd"/>
      <w:r w:rsidRPr="00133FED">
        <w:rPr>
          <w:rFonts w:ascii="Times New Roman" w:hAnsi="Times New Roman"/>
          <w:sz w:val="28"/>
          <w:szCs w:val="28"/>
        </w:rPr>
        <w:t xml:space="preserve">) широко використовується для впровадження </w:t>
      </w:r>
      <w:proofErr w:type="spellStart"/>
      <w:r w:rsidRPr="00133FED">
        <w:rPr>
          <w:rFonts w:ascii="Times New Roman" w:hAnsi="Times New Roman"/>
          <w:sz w:val="28"/>
          <w:szCs w:val="28"/>
        </w:rPr>
        <w:t>QbD</w:t>
      </w:r>
      <w:proofErr w:type="spellEnd"/>
      <w:r w:rsidRPr="00133FED">
        <w:rPr>
          <w:rFonts w:ascii="Times New Roman" w:hAnsi="Times New Roman"/>
          <w:sz w:val="28"/>
          <w:szCs w:val="28"/>
        </w:rPr>
        <w:t xml:space="preserve"> як в наукових дослідженнях, так і в промислових умовах. У </w:t>
      </w:r>
      <w:proofErr w:type="spellStart"/>
      <w:r w:rsidRPr="00133FED">
        <w:rPr>
          <w:rFonts w:ascii="Times New Roman" w:hAnsi="Times New Roman"/>
          <w:sz w:val="28"/>
          <w:szCs w:val="28"/>
        </w:rPr>
        <w:t>QbD</w:t>
      </w:r>
      <w:proofErr w:type="spellEnd"/>
      <w:r w:rsidRPr="00133FED">
        <w:rPr>
          <w:rFonts w:ascii="Times New Roman" w:hAnsi="Times New Roman"/>
          <w:sz w:val="28"/>
          <w:szCs w:val="28"/>
        </w:rPr>
        <w:t xml:space="preserve"> розуміння продукту та процесу є ключовим фактором забезпечення якості кінцевого продукту.</w:t>
      </w:r>
      <w:r w:rsidRPr="00133FED">
        <w:rPr>
          <w:sz w:val="28"/>
          <w:szCs w:val="28"/>
        </w:rPr>
        <w:t xml:space="preserve"> </w:t>
      </w:r>
    </w:p>
    <w:p w:rsidR="008B1C74" w:rsidRDefault="008B1C74" w:rsidP="008B1C74">
      <w:pPr>
        <w:pStyle w:val="HTML"/>
        <w:tabs>
          <w:tab w:val="clear" w:pos="916"/>
          <w:tab w:val="left" w:pos="709"/>
        </w:tabs>
        <w:spacing w:line="360" w:lineRule="auto"/>
        <w:ind w:firstLine="106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307">
        <w:rPr>
          <w:rFonts w:ascii="Times New Roman" w:hAnsi="Times New Roman"/>
          <w:sz w:val="28"/>
          <w:szCs w:val="28"/>
          <w:lang w:eastAsia="ru-RU"/>
        </w:rPr>
        <w:t xml:space="preserve">Відповідно до мети для вирішення завдань дослідження використано методи: </w:t>
      </w:r>
      <w:r w:rsidRPr="00766307">
        <w:rPr>
          <w:rFonts w:ascii="Times New Roman" w:hAnsi="Times New Roman"/>
          <w:sz w:val="28"/>
          <w:szCs w:val="28"/>
        </w:rPr>
        <w:t xml:space="preserve">проектування і моделювання технологічного процесу одержання суспензії для зовнішнього застосування </w:t>
      </w:r>
      <w:r>
        <w:rPr>
          <w:rFonts w:ascii="Times New Roman" w:hAnsi="Times New Roman"/>
          <w:sz w:val="28"/>
          <w:szCs w:val="28"/>
        </w:rPr>
        <w:t>з урахуванням</w:t>
      </w:r>
      <w:r w:rsidRPr="007663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66307">
        <w:rPr>
          <w:rFonts w:ascii="Times New Roman" w:hAnsi="Times New Roman"/>
          <w:sz w:val="28"/>
          <w:szCs w:val="28"/>
        </w:rPr>
        <w:t>фармако</w:t>
      </w:r>
      <w:proofErr w:type="spellEnd"/>
      <w:r w:rsidRPr="00766307">
        <w:rPr>
          <w:rFonts w:ascii="Times New Roman" w:hAnsi="Times New Roman"/>
          <w:sz w:val="28"/>
          <w:szCs w:val="28"/>
        </w:rPr>
        <w:t xml:space="preserve">-технологічних параметрів, застосування математичного моделювання проектування </w:t>
      </w:r>
      <w:r w:rsidRPr="00766307">
        <w:rPr>
          <w:rFonts w:ascii="Times New Roman" w:hAnsi="Times New Roman"/>
          <w:sz w:val="28"/>
          <w:szCs w:val="28"/>
        </w:rPr>
        <w:lastRenderedPageBreak/>
        <w:t>експериментів (</w:t>
      </w:r>
      <w:proofErr w:type="spellStart"/>
      <w:r w:rsidRPr="00766307">
        <w:rPr>
          <w:rFonts w:ascii="Times New Roman" w:hAnsi="Times New Roman"/>
          <w:sz w:val="28"/>
          <w:szCs w:val="28"/>
        </w:rPr>
        <w:t>DoE</w:t>
      </w:r>
      <w:proofErr w:type="spellEnd"/>
      <w:r w:rsidRPr="00766307">
        <w:rPr>
          <w:rFonts w:ascii="Times New Roman" w:hAnsi="Times New Roman"/>
          <w:sz w:val="28"/>
          <w:szCs w:val="28"/>
        </w:rPr>
        <w:t xml:space="preserve">) широко використовується для впровадження </w:t>
      </w:r>
      <w:proofErr w:type="spellStart"/>
      <w:r w:rsidRPr="00766307">
        <w:rPr>
          <w:rFonts w:ascii="Times New Roman" w:hAnsi="Times New Roman"/>
          <w:sz w:val="28"/>
          <w:szCs w:val="28"/>
        </w:rPr>
        <w:t>QbD</w:t>
      </w:r>
      <w:proofErr w:type="spellEnd"/>
      <w:r w:rsidRPr="007663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а також фізичні методи</w:t>
      </w:r>
      <w:r w:rsidRPr="00766307">
        <w:rPr>
          <w:rFonts w:ascii="Times New Roman" w:hAnsi="Times New Roman"/>
          <w:sz w:val="28"/>
          <w:szCs w:val="28"/>
          <w:lang w:eastAsia="ru-RU"/>
        </w:rPr>
        <w:t xml:space="preserve"> (фракційний аналіз; визначення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вологовмісту); визначення </w:t>
      </w:r>
      <w:proofErr w:type="spellStart"/>
      <w:r w:rsidRPr="00766307">
        <w:rPr>
          <w:rFonts w:ascii="Times New Roman" w:hAnsi="Times New Roman"/>
          <w:sz w:val="28"/>
          <w:szCs w:val="28"/>
          <w:lang w:eastAsia="ru-RU"/>
        </w:rPr>
        <w:t>фармако</w:t>
      </w:r>
      <w:proofErr w:type="spellEnd"/>
      <w:r w:rsidRPr="00766307">
        <w:rPr>
          <w:rFonts w:ascii="Times New Roman" w:hAnsi="Times New Roman"/>
          <w:sz w:val="28"/>
          <w:szCs w:val="28"/>
          <w:lang w:eastAsia="ru-RU"/>
        </w:rPr>
        <w:t xml:space="preserve">-технологічних показників АФІ (за методиками ДФУ), хімічні методи якісного і кількісного аналізу вмісту АФІ у досліджуваних формах, </w:t>
      </w:r>
      <w:r w:rsidR="0038004F" w:rsidRPr="00766307">
        <w:rPr>
          <w:rFonts w:ascii="Times New Roman" w:hAnsi="Times New Roman"/>
          <w:sz w:val="28"/>
          <w:szCs w:val="28"/>
          <w:lang w:eastAsia="ru-RU"/>
        </w:rPr>
        <w:t>обґрунтування</w:t>
      </w:r>
      <w:r w:rsidRPr="00766307">
        <w:rPr>
          <w:rFonts w:ascii="Times New Roman" w:hAnsi="Times New Roman"/>
          <w:sz w:val="28"/>
          <w:szCs w:val="28"/>
          <w:lang w:eastAsia="ru-RU"/>
        </w:rPr>
        <w:t xml:space="preserve"> МКЯ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B1C74" w:rsidRDefault="008B1C74" w:rsidP="008B1C74">
      <w:pPr>
        <w:pStyle w:val="a3"/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Досліджено фізико-хімічні властивості та визначено склад </w:t>
      </w:r>
      <w:r w:rsidRPr="00380DF6">
        <w:rPr>
          <w:rFonts w:ascii="Times New Roman" w:hAnsi="Times New Roman"/>
          <w:sz w:val="28"/>
          <w:szCs w:val="28"/>
        </w:rPr>
        <w:t xml:space="preserve"> допоміжних речовин у </w:t>
      </w:r>
      <w:r>
        <w:rPr>
          <w:rFonts w:ascii="Times New Roman" w:hAnsi="Times New Roman"/>
          <w:sz w:val="28"/>
          <w:szCs w:val="28"/>
        </w:rPr>
        <w:t>фармацевтичній розробці суспензійних препаратів</w:t>
      </w:r>
      <w:r w:rsidRPr="00380DF6">
        <w:rPr>
          <w:rFonts w:ascii="Times New Roman" w:hAnsi="Times New Roman"/>
          <w:sz w:val="28"/>
          <w:szCs w:val="28"/>
        </w:rPr>
        <w:t xml:space="preserve"> для зовнішнього застосування</w:t>
      </w:r>
      <w:r>
        <w:rPr>
          <w:rFonts w:ascii="Times New Roman" w:hAnsi="Times New Roman"/>
          <w:sz w:val="28"/>
          <w:szCs w:val="28"/>
        </w:rPr>
        <w:t>.</w:t>
      </w:r>
    </w:p>
    <w:p w:rsidR="008B1C74" w:rsidRPr="00B006C9" w:rsidRDefault="008B1C74" w:rsidP="008B1C74">
      <w:pPr>
        <w:pStyle w:val="a3"/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B006C9">
        <w:rPr>
          <w:rFonts w:ascii="Times New Roman" w:hAnsi="Times New Roman"/>
          <w:sz w:val="28"/>
          <w:szCs w:val="28"/>
        </w:rPr>
        <w:t>Проведено експериментальне дослідження якісного і кількісного складу та технології суспензійного препарату</w:t>
      </w:r>
      <w:r>
        <w:rPr>
          <w:rFonts w:ascii="Times New Roman" w:hAnsi="Times New Roman"/>
          <w:sz w:val="28"/>
          <w:szCs w:val="28"/>
        </w:rPr>
        <w:t xml:space="preserve"> для зовнішнього застосування з</w:t>
      </w:r>
      <w:r w:rsidRPr="00B006C9">
        <w:rPr>
          <w:rFonts w:ascii="Times New Roman" w:hAnsi="Times New Roman"/>
          <w:sz w:val="28"/>
          <w:szCs w:val="28"/>
        </w:rPr>
        <w:t xml:space="preserve"> АФІ </w:t>
      </w:r>
      <w:proofErr w:type="spellStart"/>
      <w:r w:rsidRPr="00B006C9">
        <w:rPr>
          <w:rFonts w:ascii="Times New Roman" w:hAnsi="Times New Roman"/>
          <w:sz w:val="28"/>
          <w:szCs w:val="28"/>
        </w:rPr>
        <w:t>ципрофлоксацину</w:t>
      </w:r>
      <w:proofErr w:type="spellEnd"/>
      <w:r w:rsidRPr="00B006C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B006C9">
        <w:rPr>
          <w:rFonts w:ascii="Times New Roman" w:hAnsi="Times New Roman"/>
          <w:sz w:val="28"/>
          <w:szCs w:val="28"/>
        </w:rPr>
        <w:t>дексаметазону</w:t>
      </w:r>
      <w:proofErr w:type="spellEnd"/>
      <w:r w:rsidRPr="00B006C9">
        <w:rPr>
          <w:rFonts w:ascii="Times New Roman" w:hAnsi="Times New Roman"/>
          <w:sz w:val="28"/>
          <w:szCs w:val="28"/>
        </w:rPr>
        <w:t>.</w:t>
      </w:r>
    </w:p>
    <w:p w:rsidR="008B1C74" w:rsidRDefault="008B1C74" w:rsidP="008B1C74">
      <w:pPr>
        <w:pStyle w:val="HTML"/>
        <w:tabs>
          <w:tab w:val="clear" w:pos="916"/>
          <w:tab w:val="left" w:pos="709"/>
        </w:tabs>
        <w:spacing w:line="360" w:lineRule="auto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0327A1">
        <w:rPr>
          <w:rFonts w:ascii="Times New Roman" w:hAnsi="Times New Roman"/>
          <w:sz w:val="28"/>
          <w:szCs w:val="28"/>
        </w:rPr>
        <w:t>За результатами проведених експериментальних досліджень</w:t>
      </w:r>
      <w:r>
        <w:rPr>
          <w:rFonts w:ascii="Times New Roman" w:hAnsi="Times New Roman"/>
          <w:sz w:val="28"/>
          <w:szCs w:val="28"/>
        </w:rPr>
        <w:t xml:space="preserve">: мікроскопічного аналізу частинок дисперсної фази, гетерогенної системи, аналізу контролю </w:t>
      </w:r>
      <w:r>
        <w:rPr>
          <w:rFonts w:ascii="Times New Roman" w:hAnsi="Times New Roman"/>
          <w:sz w:val="28"/>
          <w:szCs w:val="28"/>
          <w:lang w:val="en-US"/>
        </w:rPr>
        <w:t>Z</w:t>
      </w:r>
      <w:r w:rsidRPr="000327A1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потенціалу, в’язкості дисперсної системи</w:t>
      </w:r>
      <w:r w:rsidRPr="000327A1">
        <w:rPr>
          <w:rFonts w:ascii="Times New Roman" w:hAnsi="Times New Roman"/>
          <w:sz w:val="28"/>
          <w:szCs w:val="28"/>
        </w:rPr>
        <w:t xml:space="preserve"> розроблено і впроваджено процесну модель контролю критичних параметрів технологічного процесу для одержання стабільного суспензійного комбінованого препарату для зовнішнього застосування.</w:t>
      </w:r>
    </w:p>
    <w:p w:rsidR="008B1C74" w:rsidRPr="00B006C9" w:rsidRDefault="008B1C74" w:rsidP="008B1C74">
      <w:pPr>
        <w:pStyle w:val="HTML"/>
        <w:tabs>
          <w:tab w:val="clear" w:pos="916"/>
        </w:tabs>
        <w:spacing w:line="360" w:lineRule="auto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E870BF">
        <w:rPr>
          <w:rFonts w:ascii="Times New Roman" w:hAnsi="Times New Roman"/>
          <w:sz w:val="28"/>
          <w:szCs w:val="28"/>
        </w:rPr>
        <w:t xml:space="preserve">На основі розробки і впровадження процесної модель контролю критичних параметрів технологічного процесу для одержання стабільного суспензійного комбінованого препарату для зовнішнього застосування </w:t>
      </w:r>
      <w:r w:rsidR="0038004F" w:rsidRPr="00E870BF">
        <w:rPr>
          <w:rFonts w:ascii="Times New Roman" w:hAnsi="Times New Roman"/>
          <w:sz w:val="28"/>
          <w:szCs w:val="28"/>
        </w:rPr>
        <w:t>обґрунтовано</w:t>
      </w:r>
      <w:r w:rsidRPr="00E870BF">
        <w:rPr>
          <w:rFonts w:ascii="Times New Roman" w:hAnsi="Times New Roman"/>
          <w:sz w:val="28"/>
          <w:szCs w:val="28"/>
        </w:rPr>
        <w:t xml:space="preserve"> вдосконалення та оптимальну схему технологічного процесу стабільного комбінованого суспензійного препарату для зовнішнього застосування.</w:t>
      </w:r>
    </w:p>
    <w:p w:rsidR="008B1C74" w:rsidRPr="00B006C9" w:rsidRDefault="008B1C74" w:rsidP="008B1C74">
      <w:pPr>
        <w:pStyle w:val="a3"/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133FED">
        <w:rPr>
          <w:rFonts w:ascii="Times New Roman" w:hAnsi="Times New Roman"/>
          <w:sz w:val="28"/>
          <w:szCs w:val="28"/>
        </w:rPr>
        <w:t>В технологічній практиці стадію стабілізації отриманої суспензії називають також введенням речовин захисної дії. Найсильніше виявляють захисну дію для суспензій природні або синтетичні високомолекулярні сполуки (ВМС).</w:t>
      </w:r>
    </w:p>
    <w:p w:rsidR="008B1C74" w:rsidRPr="00133FED" w:rsidRDefault="008B1C74" w:rsidP="008B1C74">
      <w:pPr>
        <w:pStyle w:val="HTML"/>
        <w:tabs>
          <w:tab w:val="clear" w:pos="916"/>
        </w:tabs>
        <w:spacing w:line="360" w:lineRule="auto"/>
        <w:ind w:firstLine="1069"/>
        <w:jc w:val="both"/>
        <w:rPr>
          <w:rFonts w:ascii="Times New Roman" w:hAnsi="Times New Roman"/>
          <w:sz w:val="28"/>
          <w:szCs w:val="28"/>
        </w:rPr>
      </w:pPr>
      <w:r w:rsidRPr="000327A1">
        <w:rPr>
          <w:rFonts w:ascii="Times New Roman" w:hAnsi="Times New Roman"/>
          <w:sz w:val="28"/>
          <w:szCs w:val="28"/>
        </w:rPr>
        <w:t xml:space="preserve">За результатами системного аналізу сучасних досягнень у розробці суспензійних фармацевтичних препаратів встановлено, що </w:t>
      </w:r>
      <w:r w:rsidRPr="000327A1">
        <w:rPr>
          <w:rFonts w:ascii="Times New Roman" w:hAnsi="Times New Roman" w:cs="Times New Roman"/>
          <w:sz w:val="28"/>
          <w:szCs w:val="28"/>
        </w:rPr>
        <w:t xml:space="preserve">для стабілізації суспензії, як гетерогенної системи, використовують технологічні підходи: </w:t>
      </w:r>
      <w:r w:rsidRPr="000327A1">
        <w:rPr>
          <w:rFonts w:ascii="Times New Roman" w:hAnsi="Times New Roman" w:cs="Times New Roman"/>
          <w:sz w:val="28"/>
          <w:szCs w:val="28"/>
        </w:rPr>
        <w:lastRenderedPageBreak/>
        <w:t xml:space="preserve">зменшення концентрації солі; додавання добавок для регулювання </w:t>
      </w:r>
      <w:proofErr w:type="spellStart"/>
      <w:r w:rsidRPr="000327A1">
        <w:rPr>
          <w:rFonts w:ascii="Times New Roman" w:hAnsi="Times New Roman" w:cs="Times New Roman"/>
          <w:sz w:val="28"/>
          <w:szCs w:val="28"/>
        </w:rPr>
        <w:t>осмоляльності</w:t>
      </w:r>
      <w:proofErr w:type="spellEnd"/>
      <w:r w:rsidRPr="000327A1">
        <w:rPr>
          <w:rFonts w:ascii="Times New Roman" w:hAnsi="Times New Roman" w:cs="Times New Roman"/>
          <w:sz w:val="28"/>
          <w:szCs w:val="28"/>
        </w:rPr>
        <w:t xml:space="preserve">, а також зміни концентрацій допоміжних речовин; дослідження поліморфної структури кристалів лікарської речовини та інших фізико-хімічних властивостей частинок для можливості подрібнення і введення стабілізаторів – високомолекулярних </w:t>
      </w:r>
      <w:proofErr w:type="spellStart"/>
      <w:r w:rsidRPr="000327A1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Pr="000327A1">
        <w:rPr>
          <w:rFonts w:ascii="Times New Roman" w:hAnsi="Times New Roman" w:cs="Times New Roman"/>
          <w:sz w:val="28"/>
          <w:szCs w:val="28"/>
        </w:rPr>
        <w:t xml:space="preserve"> для підвищення в’язкості; введення полярних </w:t>
      </w:r>
      <w:proofErr w:type="spellStart"/>
      <w:r w:rsidRPr="000327A1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Pr="000327A1">
        <w:rPr>
          <w:rFonts w:ascii="Times New Roman" w:hAnsi="Times New Roman" w:cs="Times New Roman"/>
          <w:sz w:val="28"/>
          <w:szCs w:val="28"/>
        </w:rPr>
        <w:t xml:space="preserve"> для створення іонних оболонок частинок дисперсної фази. Доведено, що методи стабілізації, засновані на зміні властивостей частинок і використовуваних поверхнево-активних речовин (ПАР) є найбільш </w:t>
      </w:r>
      <w:r w:rsidR="0038004F" w:rsidRPr="000327A1">
        <w:rPr>
          <w:rFonts w:ascii="Times New Roman" w:hAnsi="Times New Roman" w:cs="Times New Roman"/>
          <w:sz w:val="28"/>
          <w:szCs w:val="28"/>
        </w:rPr>
        <w:t>успішними</w:t>
      </w:r>
      <w:r w:rsidRPr="000327A1">
        <w:rPr>
          <w:rFonts w:ascii="Times New Roman" w:hAnsi="Times New Roman" w:cs="Times New Roman"/>
          <w:sz w:val="28"/>
          <w:szCs w:val="28"/>
        </w:rPr>
        <w:t>.</w:t>
      </w:r>
    </w:p>
    <w:p w:rsidR="008B1C74" w:rsidRPr="00133FED" w:rsidRDefault="008B1C74" w:rsidP="008B1C7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33FED">
        <w:rPr>
          <w:rFonts w:ascii="Times New Roman" w:hAnsi="Times New Roman"/>
          <w:sz w:val="28"/>
          <w:szCs w:val="28"/>
        </w:rPr>
        <w:t xml:space="preserve">При виконанні роботи були використані сучасні фізико-хімічні, </w:t>
      </w:r>
      <w:proofErr w:type="spellStart"/>
      <w:r w:rsidRPr="00133FED">
        <w:rPr>
          <w:rFonts w:ascii="Times New Roman" w:hAnsi="Times New Roman"/>
          <w:sz w:val="28"/>
          <w:szCs w:val="28"/>
        </w:rPr>
        <w:t>фармако</w:t>
      </w:r>
      <w:proofErr w:type="spellEnd"/>
      <w:r w:rsidRPr="00133FED">
        <w:rPr>
          <w:rFonts w:ascii="Times New Roman" w:hAnsi="Times New Roman"/>
          <w:sz w:val="28"/>
          <w:szCs w:val="28"/>
        </w:rPr>
        <w:t xml:space="preserve">-технологічні методи дослідження. Контроль якості </w:t>
      </w:r>
      <w:proofErr w:type="spellStart"/>
      <w:r w:rsidRPr="00133FED">
        <w:rPr>
          <w:rFonts w:ascii="Times New Roman" w:hAnsi="Times New Roman"/>
          <w:sz w:val="28"/>
          <w:szCs w:val="28"/>
        </w:rPr>
        <w:t>досліджувального</w:t>
      </w:r>
      <w:proofErr w:type="spellEnd"/>
      <w:r w:rsidRPr="00133FED">
        <w:rPr>
          <w:rFonts w:ascii="Times New Roman" w:hAnsi="Times New Roman"/>
          <w:sz w:val="28"/>
          <w:szCs w:val="28"/>
        </w:rPr>
        <w:t xml:space="preserve"> комбінованого суспензійного препарату для зовнішнього застосування проводився відповідно до вимог ДФУ та Методів контролю якості на ЛЗ.</w:t>
      </w:r>
    </w:p>
    <w:p w:rsidR="001D0240" w:rsidRDefault="001D0240" w:rsidP="001D0240">
      <w:pPr>
        <w:pStyle w:val="HTML"/>
        <w:tabs>
          <w:tab w:val="clear" w:pos="916"/>
          <w:tab w:val="left" w:pos="709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77F94">
        <w:rPr>
          <w:rFonts w:ascii="Times New Roman" w:hAnsi="Times New Roman"/>
          <w:sz w:val="28"/>
          <w:szCs w:val="28"/>
        </w:rPr>
        <w:t xml:space="preserve">Проведено експериментальне дослідження якісного і кількісного складу та технології суспензійного препарату для зовнішнього застосування з  АФІ </w:t>
      </w:r>
      <w:proofErr w:type="spellStart"/>
      <w:r w:rsidRPr="00677F94">
        <w:rPr>
          <w:rFonts w:ascii="Times New Roman" w:hAnsi="Times New Roman"/>
          <w:sz w:val="28"/>
          <w:szCs w:val="28"/>
        </w:rPr>
        <w:t>ципрофлоксацину</w:t>
      </w:r>
      <w:proofErr w:type="spellEnd"/>
      <w:r w:rsidRPr="00677F9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77F94">
        <w:rPr>
          <w:rFonts w:ascii="Times New Roman" w:hAnsi="Times New Roman"/>
          <w:sz w:val="28"/>
          <w:szCs w:val="28"/>
        </w:rPr>
        <w:t>дексаметазону</w:t>
      </w:r>
      <w:proofErr w:type="spellEnd"/>
      <w:r w:rsidRPr="00677F94">
        <w:rPr>
          <w:rFonts w:ascii="Times New Roman" w:hAnsi="Times New Roman"/>
          <w:sz w:val="28"/>
          <w:szCs w:val="28"/>
        </w:rPr>
        <w:t>.</w:t>
      </w:r>
    </w:p>
    <w:p w:rsidR="008B1C74" w:rsidRDefault="008B1C74" w:rsidP="008B1C74">
      <w:pPr>
        <w:pStyle w:val="HTML"/>
        <w:tabs>
          <w:tab w:val="clear" w:pos="916"/>
          <w:tab w:val="left" w:pos="709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оцінки показників якості комбінованого суспензійного препарату для зовнішнього застосування було використано метод рідинної хроматографії (РХ) для проведення ідентифікації АФІ </w:t>
      </w:r>
      <w:proofErr w:type="spellStart"/>
      <w:r>
        <w:rPr>
          <w:rFonts w:ascii="Times New Roman" w:hAnsi="Times New Roman"/>
          <w:sz w:val="28"/>
          <w:szCs w:val="28"/>
        </w:rPr>
        <w:t>ципрофлоксацину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гідрохлориду</w:t>
      </w:r>
      <w:proofErr w:type="spellEnd"/>
      <w:r w:rsidRPr="002B55D6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дексаметазону</w:t>
      </w:r>
      <w:proofErr w:type="spellEnd"/>
      <w:r w:rsidRPr="002B55D6">
        <w:rPr>
          <w:rFonts w:ascii="Times New Roman" w:hAnsi="Times New Roman"/>
          <w:sz w:val="28"/>
          <w:szCs w:val="28"/>
        </w:rPr>
        <w:t xml:space="preserve"> 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55D6">
        <w:rPr>
          <w:rFonts w:ascii="Times New Roman" w:hAnsi="Times New Roman"/>
          <w:sz w:val="28"/>
          <w:szCs w:val="28"/>
        </w:rPr>
        <w:t>бензалкон</w:t>
      </w:r>
      <w:r>
        <w:rPr>
          <w:rFonts w:ascii="Times New Roman" w:hAnsi="Times New Roman"/>
          <w:sz w:val="28"/>
          <w:szCs w:val="28"/>
        </w:rPr>
        <w:t>і</w:t>
      </w:r>
      <w:r w:rsidRPr="002B55D6">
        <w:rPr>
          <w:rFonts w:ascii="Times New Roman" w:hAnsi="Times New Roman"/>
          <w:sz w:val="28"/>
          <w:szCs w:val="28"/>
        </w:rPr>
        <w:t>ю</w:t>
      </w:r>
      <w:proofErr w:type="spellEnd"/>
      <w:r w:rsidRPr="002B55D6">
        <w:rPr>
          <w:rFonts w:ascii="Times New Roman" w:hAnsi="Times New Roman"/>
          <w:sz w:val="28"/>
          <w:szCs w:val="28"/>
        </w:rPr>
        <w:t xml:space="preserve"> хлорид</w:t>
      </w:r>
      <w:r>
        <w:rPr>
          <w:rFonts w:ascii="Times New Roman" w:hAnsi="Times New Roman"/>
          <w:sz w:val="28"/>
          <w:szCs w:val="28"/>
        </w:rPr>
        <w:t>, контролю супровідних домішок</w:t>
      </w:r>
      <w:r w:rsidRPr="00D6306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ципрофлоксацину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дексаметазону</w:t>
      </w:r>
      <w:proofErr w:type="spellEnd"/>
      <w:r>
        <w:rPr>
          <w:rFonts w:ascii="Times New Roman" w:hAnsi="Times New Roman"/>
          <w:sz w:val="28"/>
          <w:szCs w:val="28"/>
        </w:rPr>
        <w:t xml:space="preserve">, кількісного визначення </w:t>
      </w:r>
      <w:proofErr w:type="spellStart"/>
      <w:r>
        <w:rPr>
          <w:rFonts w:ascii="Times New Roman" w:hAnsi="Times New Roman"/>
          <w:sz w:val="28"/>
          <w:szCs w:val="28"/>
        </w:rPr>
        <w:t>ципрофлоксацину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дексаметазону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бензалконію</w:t>
      </w:r>
      <w:proofErr w:type="spellEnd"/>
      <w:r>
        <w:rPr>
          <w:rFonts w:ascii="Times New Roman" w:hAnsi="Times New Roman"/>
          <w:sz w:val="28"/>
          <w:szCs w:val="28"/>
        </w:rPr>
        <w:t xml:space="preserve"> хлориду в </w:t>
      </w:r>
      <w:r w:rsidRPr="00145261">
        <w:rPr>
          <w:rFonts w:ascii="Times New Roman" w:hAnsi="Times New Roman"/>
          <w:sz w:val="28"/>
          <w:szCs w:val="28"/>
        </w:rPr>
        <w:t>ЛЗ</w:t>
      </w:r>
      <w:r>
        <w:rPr>
          <w:rFonts w:ascii="Times New Roman" w:hAnsi="Times New Roman"/>
          <w:sz w:val="28"/>
          <w:szCs w:val="28"/>
        </w:rPr>
        <w:t>.</w:t>
      </w:r>
    </w:p>
    <w:p w:rsidR="008B1C74" w:rsidRDefault="008B1C74" w:rsidP="008B1C74">
      <w:pPr>
        <w:pStyle w:val="HTML"/>
        <w:tabs>
          <w:tab w:val="clear" w:pos="916"/>
          <w:tab w:val="left" w:pos="709"/>
        </w:tabs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вивченні властивостей речовин, які входять до складу лікарського засобу було виявлено, що вони мають різну хімічну структуру та різні фізико-хімічні властивості.</w:t>
      </w:r>
    </w:p>
    <w:p w:rsidR="008B1C74" w:rsidRDefault="008B1C74" w:rsidP="008B1C74">
      <w:pPr>
        <w:pStyle w:val="HTML"/>
        <w:tabs>
          <w:tab w:val="clear" w:pos="916"/>
          <w:tab w:val="left" w:pos="709"/>
        </w:tabs>
        <w:spacing w:line="360" w:lineRule="auto"/>
        <w:ind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мікроскопічний аналіз гетерогенної системи для можливості визначення розміру часточок в досліджуваному комбінованому суспензійному препарату для зовнішнього застосування,</w:t>
      </w:r>
      <w:r w:rsidRPr="000F4C05">
        <w:rPr>
          <w:rFonts w:ascii="Times New Roman" w:hAnsi="Times New Roman"/>
          <w:sz w:val="28"/>
          <w:szCs w:val="28"/>
        </w:rPr>
        <w:t xml:space="preserve"> визначення розміру часточок методом </w:t>
      </w:r>
      <w:proofErr w:type="spellStart"/>
      <w:r w:rsidRPr="000F4C05">
        <w:rPr>
          <w:rFonts w:ascii="Times New Roman" w:hAnsi="Times New Roman"/>
          <w:sz w:val="28"/>
          <w:szCs w:val="28"/>
        </w:rPr>
        <w:t>світлоблокування</w:t>
      </w:r>
      <w:proofErr w:type="spellEnd"/>
      <w:r w:rsidRPr="000F4C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1C74" w:rsidRDefault="008B1C74" w:rsidP="008B1C74">
      <w:pPr>
        <w:pStyle w:val="HTML"/>
        <w:tabs>
          <w:tab w:val="clear" w:pos="916"/>
          <w:tab w:val="left" w:pos="709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5C3">
        <w:rPr>
          <w:rFonts w:ascii="Times New Roman" w:hAnsi="Times New Roman"/>
          <w:sz w:val="28"/>
          <w:szCs w:val="28"/>
          <w:lang w:val="ru-RU"/>
        </w:rPr>
        <w:t>Визначення</w:t>
      </w:r>
      <w:proofErr w:type="spellEnd"/>
      <w:r w:rsidRPr="00E035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5C3">
        <w:rPr>
          <w:rFonts w:ascii="Times New Roman" w:hAnsi="Times New Roman"/>
          <w:sz w:val="28"/>
          <w:szCs w:val="28"/>
          <w:lang w:val="ru-RU"/>
        </w:rPr>
        <w:t>розміру</w:t>
      </w:r>
      <w:proofErr w:type="spellEnd"/>
      <w:r w:rsidRPr="00E035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5C3">
        <w:rPr>
          <w:rFonts w:ascii="Times New Roman" w:hAnsi="Times New Roman"/>
          <w:sz w:val="28"/>
          <w:szCs w:val="28"/>
          <w:lang w:val="ru-RU"/>
        </w:rPr>
        <w:t>часточок</w:t>
      </w:r>
      <w:proofErr w:type="spellEnd"/>
      <w:r w:rsidRPr="00E035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5C3">
        <w:rPr>
          <w:rFonts w:ascii="Times New Roman" w:hAnsi="Times New Roman"/>
          <w:sz w:val="28"/>
          <w:szCs w:val="28"/>
          <w:lang w:val="ru-RU"/>
        </w:rPr>
        <w:t>ко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E035C3">
        <w:rPr>
          <w:rFonts w:ascii="Times New Roman" w:hAnsi="Times New Roman"/>
          <w:sz w:val="28"/>
          <w:szCs w:val="28"/>
          <w:lang w:val="ru-RU"/>
        </w:rPr>
        <w:t>бінованого</w:t>
      </w:r>
      <w:proofErr w:type="spellEnd"/>
      <w:r w:rsidRPr="00E035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5C3">
        <w:rPr>
          <w:rFonts w:ascii="Times New Roman" w:hAnsi="Times New Roman"/>
          <w:sz w:val="28"/>
          <w:szCs w:val="28"/>
          <w:lang w:val="ru-RU"/>
        </w:rPr>
        <w:t>суспензій</w:t>
      </w:r>
      <w:r>
        <w:rPr>
          <w:rFonts w:ascii="Times New Roman" w:hAnsi="Times New Roman"/>
          <w:sz w:val="28"/>
          <w:szCs w:val="28"/>
          <w:lang w:val="ru-RU"/>
        </w:rPr>
        <w:t>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препарату проводили методом</w:t>
      </w:r>
      <w:r w:rsidRPr="00E035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5C3">
        <w:rPr>
          <w:rFonts w:ascii="Times New Roman" w:hAnsi="Times New Roman"/>
          <w:sz w:val="28"/>
          <w:szCs w:val="28"/>
          <w:lang w:val="ru-RU"/>
        </w:rPr>
        <w:t>лазерної</w:t>
      </w:r>
      <w:proofErr w:type="spellEnd"/>
      <w:r w:rsidRPr="00E035C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5C3">
        <w:rPr>
          <w:rFonts w:ascii="Times New Roman" w:hAnsi="Times New Roman"/>
          <w:sz w:val="28"/>
          <w:szCs w:val="28"/>
          <w:lang w:val="ru-RU"/>
        </w:rPr>
        <w:t>дифракції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B1C74" w:rsidRPr="000F4C05" w:rsidRDefault="008B1C74" w:rsidP="008B1C74">
      <w:pPr>
        <w:pStyle w:val="HTML"/>
        <w:tabs>
          <w:tab w:val="clear" w:pos="916"/>
          <w:tab w:val="left" w:pos="709"/>
        </w:tabs>
        <w:spacing w:line="360" w:lineRule="auto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Проведено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осмоляльності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комбіновано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го суспензійного препарату для зовнішнього застосування.</w:t>
      </w:r>
    </w:p>
    <w:sectPr w:rsidR="008B1C74" w:rsidRPr="000F4C05" w:rsidSect="00FF22A8">
      <w:headerReference w:type="default" r:id="rId8"/>
      <w:pgSz w:w="11906" w:h="16838"/>
      <w:pgMar w:top="850" w:right="850" w:bottom="850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67E" w:rsidRDefault="003A167E" w:rsidP="0058229A">
      <w:pPr>
        <w:spacing w:after="0" w:line="240" w:lineRule="auto"/>
      </w:pPr>
      <w:r>
        <w:separator/>
      </w:r>
    </w:p>
  </w:endnote>
  <w:endnote w:type="continuationSeparator" w:id="0">
    <w:p w:rsidR="003A167E" w:rsidRDefault="003A167E" w:rsidP="0058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67E" w:rsidRDefault="003A167E" w:rsidP="0058229A">
      <w:pPr>
        <w:spacing w:after="0" w:line="240" w:lineRule="auto"/>
      </w:pPr>
      <w:r>
        <w:separator/>
      </w:r>
    </w:p>
  </w:footnote>
  <w:footnote w:type="continuationSeparator" w:id="0">
    <w:p w:rsidR="003A167E" w:rsidRDefault="003A167E" w:rsidP="0058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32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22A8" w:rsidRPr="00FF22A8" w:rsidRDefault="00FF22A8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F22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22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22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004F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FF22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22A8" w:rsidRDefault="00FF22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8C24"/>
    <w:multiLevelType w:val="hybridMultilevel"/>
    <w:tmpl w:val="F3C85A8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7B001A"/>
    <w:multiLevelType w:val="hybridMultilevel"/>
    <w:tmpl w:val="218A1B72"/>
    <w:lvl w:ilvl="0" w:tplc="6582CC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97A3C74"/>
    <w:multiLevelType w:val="hybridMultilevel"/>
    <w:tmpl w:val="24F06194"/>
    <w:lvl w:ilvl="0" w:tplc="B1BC0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D06837"/>
    <w:multiLevelType w:val="hybridMultilevel"/>
    <w:tmpl w:val="96FA8A58"/>
    <w:lvl w:ilvl="0" w:tplc="A336CC42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281863"/>
    <w:multiLevelType w:val="multilevel"/>
    <w:tmpl w:val="E3B66A7E"/>
    <w:lvl w:ilvl="0">
      <w:start w:val="1"/>
      <w:numFmt w:val="decimal"/>
      <w:lvlText w:val="%1."/>
      <w:lvlJc w:val="left"/>
      <w:pPr>
        <w:ind w:left="5606" w:hanging="360"/>
      </w:pPr>
    </w:lvl>
    <w:lvl w:ilvl="1">
      <w:start w:val="1"/>
      <w:numFmt w:val="decimal"/>
      <w:isLgl/>
      <w:lvlText w:val="%1.%2"/>
      <w:lvlJc w:val="left"/>
      <w:pPr>
        <w:ind w:left="59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6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43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198" w:hanging="2160"/>
      </w:pPr>
      <w:rPr>
        <w:rFonts w:hint="default"/>
      </w:rPr>
    </w:lvl>
  </w:abstractNum>
  <w:abstractNum w:abstractNumId="5" w15:restartNumberingAfterBreak="0">
    <w:nsid w:val="38C943DB"/>
    <w:multiLevelType w:val="multilevel"/>
    <w:tmpl w:val="8BEECC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EA15BD0"/>
    <w:multiLevelType w:val="hybridMultilevel"/>
    <w:tmpl w:val="7858274E"/>
    <w:lvl w:ilvl="0" w:tplc="1EF28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5D38EA"/>
    <w:multiLevelType w:val="hybridMultilevel"/>
    <w:tmpl w:val="CD26AA1A"/>
    <w:lvl w:ilvl="0" w:tplc="33DE2D8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F023E01"/>
    <w:multiLevelType w:val="hybridMultilevel"/>
    <w:tmpl w:val="218A1B72"/>
    <w:lvl w:ilvl="0" w:tplc="6582CC0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CE165ED"/>
    <w:multiLevelType w:val="hybridMultilevel"/>
    <w:tmpl w:val="1572FCE8"/>
    <w:lvl w:ilvl="0" w:tplc="4C782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ED7D5C"/>
    <w:multiLevelType w:val="hybridMultilevel"/>
    <w:tmpl w:val="E208D706"/>
    <w:lvl w:ilvl="0" w:tplc="CC6E1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B170D3"/>
    <w:multiLevelType w:val="hybridMultilevel"/>
    <w:tmpl w:val="32F0743E"/>
    <w:lvl w:ilvl="0" w:tplc="F49C921E">
      <w:start w:val="226"/>
      <w:numFmt w:val="bullet"/>
      <w:lvlText w:val="-"/>
      <w:lvlJc w:val="left"/>
      <w:pPr>
        <w:ind w:left="475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7FB2B9F"/>
    <w:multiLevelType w:val="hybridMultilevel"/>
    <w:tmpl w:val="9C5E319A"/>
    <w:lvl w:ilvl="0" w:tplc="88ACA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C3"/>
    <w:rsid w:val="00043CE9"/>
    <w:rsid w:val="000F4C05"/>
    <w:rsid w:val="00133FED"/>
    <w:rsid w:val="001418B7"/>
    <w:rsid w:val="00143E3F"/>
    <w:rsid w:val="00183B32"/>
    <w:rsid w:val="00196B12"/>
    <w:rsid w:val="001D0240"/>
    <w:rsid w:val="00222637"/>
    <w:rsid w:val="002B19C6"/>
    <w:rsid w:val="0038004F"/>
    <w:rsid w:val="003A167E"/>
    <w:rsid w:val="003C0E0F"/>
    <w:rsid w:val="00423412"/>
    <w:rsid w:val="00485E6E"/>
    <w:rsid w:val="00487327"/>
    <w:rsid w:val="004879CA"/>
    <w:rsid w:val="004D6D00"/>
    <w:rsid w:val="004F6203"/>
    <w:rsid w:val="00527DAB"/>
    <w:rsid w:val="0058229A"/>
    <w:rsid w:val="005D4816"/>
    <w:rsid w:val="0065112C"/>
    <w:rsid w:val="00675969"/>
    <w:rsid w:val="007B5933"/>
    <w:rsid w:val="00803C1D"/>
    <w:rsid w:val="00815457"/>
    <w:rsid w:val="00851D09"/>
    <w:rsid w:val="00877D37"/>
    <w:rsid w:val="008B1C74"/>
    <w:rsid w:val="00930B2D"/>
    <w:rsid w:val="00964CC3"/>
    <w:rsid w:val="009E7AD7"/>
    <w:rsid w:val="00A06FD4"/>
    <w:rsid w:val="00A72346"/>
    <w:rsid w:val="00B006C9"/>
    <w:rsid w:val="00BB3C12"/>
    <w:rsid w:val="00BB7D2B"/>
    <w:rsid w:val="00CB4290"/>
    <w:rsid w:val="00CE6674"/>
    <w:rsid w:val="00DF0835"/>
    <w:rsid w:val="00F45020"/>
    <w:rsid w:val="00FC3AEF"/>
    <w:rsid w:val="00FD5D40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961D2"/>
  <w15:chartTrackingRefBased/>
  <w15:docId w15:val="{E6DFD973-4192-402E-8952-C7CBB5E8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rsid w:val="00043CE9"/>
  </w:style>
  <w:style w:type="paragraph" w:styleId="a3">
    <w:name w:val="List Paragraph"/>
    <w:basedOn w:val="a"/>
    <w:link w:val="a4"/>
    <w:uiPriority w:val="34"/>
    <w:qFormat/>
    <w:rsid w:val="00DF083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rsid w:val="00DF0835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822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8229A"/>
  </w:style>
  <w:style w:type="paragraph" w:styleId="a7">
    <w:name w:val="footer"/>
    <w:basedOn w:val="a"/>
    <w:link w:val="a8"/>
    <w:uiPriority w:val="99"/>
    <w:unhideWhenUsed/>
    <w:rsid w:val="005822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8229A"/>
  </w:style>
  <w:style w:type="paragraph" w:styleId="a9">
    <w:name w:val="Normal (Web)"/>
    <w:basedOn w:val="a"/>
    <w:uiPriority w:val="99"/>
    <w:unhideWhenUsed/>
    <w:rsid w:val="0042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815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15457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Default">
    <w:name w:val="Default"/>
    <w:rsid w:val="000F4C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9CEF-E60E-43BC-B9E7-A25A3A4B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10256</Words>
  <Characters>5846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JSC Farmak</Company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Чернюк Оксана Миколаївна</dc:creator>
  <cp:keywords/>
  <dc:description/>
  <cp:lastModifiedBy>Дробоног Олена Юріївна</cp:lastModifiedBy>
  <cp:revision>27</cp:revision>
  <dcterms:created xsi:type="dcterms:W3CDTF">2020-12-13T20:45:00Z</dcterms:created>
  <dcterms:modified xsi:type="dcterms:W3CDTF">2020-12-17T07:10:00Z</dcterms:modified>
</cp:coreProperties>
</file>