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B" w:rsidRPr="00DF5222" w:rsidRDefault="003B538B" w:rsidP="00250557">
      <w:pPr>
        <w:spacing w:after="0" w:line="240" w:lineRule="auto"/>
        <w:jc w:val="center"/>
        <w:rPr>
          <w:szCs w:val="28"/>
          <w:lang w:eastAsia="ru-RU"/>
        </w:rPr>
      </w:pPr>
      <w:r w:rsidRPr="00DF5222">
        <w:rPr>
          <w:szCs w:val="28"/>
          <w:lang w:eastAsia="ru-RU"/>
        </w:rPr>
        <w:t>МІНІСТЕРСТВО ОСВІТИ І НАУКИ УКРАЇНИ</w:t>
      </w:r>
    </w:p>
    <w:p w:rsidR="003B538B" w:rsidRPr="00DF5222" w:rsidRDefault="003B538B" w:rsidP="00250557">
      <w:pPr>
        <w:spacing w:after="0" w:line="1" w:lineRule="exact"/>
        <w:rPr>
          <w:szCs w:val="28"/>
          <w:lang w:eastAsia="ru-RU"/>
        </w:rPr>
      </w:pPr>
    </w:p>
    <w:p w:rsidR="003B538B" w:rsidRPr="00DF5222" w:rsidRDefault="003B538B" w:rsidP="00250557">
      <w:pPr>
        <w:spacing w:after="0" w:line="240" w:lineRule="auto"/>
        <w:jc w:val="center"/>
        <w:rPr>
          <w:szCs w:val="28"/>
          <w:lang w:eastAsia="ru-RU"/>
        </w:rPr>
      </w:pPr>
      <w:r w:rsidRPr="00DF5222">
        <w:rPr>
          <w:szCs w:val="28"/>
          <w:lang w:eastAsia="ru-RU"/>
        </w:rPr>
        <w:t>КИЇВСЬКИЙ НАЦІОНАЛЬНИЙ УНІВЕРСИТЕТ ТЕХНОЛОГІЙ ТА ДИЗАЙНУ</w:t>
      </w:r>
    </w:p>
    <w:p w:rsidR="003B538B" w:rsidRPr="00250557" w:rsidRDefault="003B538B" w:rsidP="00250557">
      <w:pPr>
        <w:spacing w:after="0" w:line="240" w:lineRule="auto"/>
        <w:ind w:right="20"/>
        <w:jc w:val="center"/>
        <w:rPr>
          <w:szCs w:val="28"/>
          <w:lang w:eastAsia="ru-RU"/>
        </w:rPr>
      </w:pPr>
      <w:r w:rsidRPr="00250557">
        <w:rPr>
          <w:szCs w:val="28"/>
          <w:lang w:eastAsia="ru-RU"/>
        </w:rPr>
        <w:t>НАВЧ</w:t>
      </w:r>
      <w:r>
        <w:rPr>
          <w:szCs w:val="28"/>
          <w:lang w:eastAsia="ru-RU"/>
        </w:rPr>
        <w:t>АЛЬНО-НАУКОВИЙ ІНСТИТУТ ПРАВА ТА СУЧАСНИХ ТЕХНОЛОГІЙ НАВЧАННЯ</w:t>
      </w:r>
    </w:p>
    <w:p w:rsidR="003B538B" w:rsidRPr="00DF5222" w:rsidRDefault="003B538B" w:rsidP="00250557">
      <w:pPr>
        <w:spacing w:after="0" w:line="3" w:lineRule="exact"/>
        <w:rPr>
          <w:sz w:val="20"/>
          <w:szCs w:val="20"/>
          <w:lang w:eastAsia="ru-RU"/>
        </w:rPr>
      </w:pPr>
    </w:p>
    <w:p w:rsidR="003B538B" w:rsidRPr="00250557" w:rsidRDefault="003B538B" w:rsidP="00250557">
      <w:pPr>
        <w:spacing w:after="0" w:line="240" w:lineRule="auto"/>
        <w:jc w:val="center"/>
        <w:rPr>
          <w:szCs w:val="28"/>
          <w:lang w:eastAsia="ru-RU"/>
        </w:rPr>
      </w:pPr>
      <w:r w:rsidRPr="00250557">
        <w:rPr>
          <w:szCs w:val="28"/>
          <w:lang w:eastAsia="ru-RU"/>
        </w:rPr>
        <w:t xml:space="preserve">КАФЕДРА </w:t>
      </w:r>
      <w:r>
        <w:rPr>
          <w:szCs w:val="28"/>
          <w:lang w:eastAsia="ru-RU"/>
        </w:rPr>
        <w:t>ПРИВАТНОГО ТА ПУБЛІЧНОГО ПРАВА</w:t>
      </w:r>
    </w:p>
    <w:p w:rsidR="003B538B" w:rsidRPr="00DF5222" w:rsidRDefault="003B538B" w:rsidP="00250557">
      <w:pPr>
        <w:spacing w:after="0" w:line="3" w:lineRule="exact"/>
        <w:rPr>
          <w:sz w:val="20"/>
          <w:szCs w:val="20"/>
          <w:lang w:eastAsia="ru-RU"/>
        </w:rPr>
      </w:pPr>
    </w:p>
    <w:p w:rsidR="003B538B" w:rsidRPr="00DF5222" w:rsidRDefault="003B538B" w:rsidP="00250557">
      <w:pPr>
        <w:spacing w:after="0" w:line="240" w:lineRule="auto"/>
        <w:jc w:val="center"/>
        <w:rPr>
          <w:sz w:val="20"/>
          <w:szCs w:val="20"/>
          <w:lang w:eastAsia="ru-RU"/>
        </w:rPr>
      </w:pPr>
    </w:p>
    <w:p w:rsidR="003B538B" w:rsidRPr="00DF5222" w:rsidRDefault="003B538B" w:rsidP="00250557">
      <w:pPr>
        <w:spacing w:after="0" w:line="200" w:lineRule="exact"/>
        <w:rPr>
          <w:sz w:val="20"/>
          <w:szCs w:val="20"/>
          <w:lang w:eastAsia="ru-RU"/>
        </w:rPr>
      </w:pPr>
    </w:p>
    <w:p w:rsidR="003B538B" w:rsidRDefault="003B538B" w:rsidP="00250557">
      <w:pPr>
        <w:spacing w:after="0" w:line="360" w:lineRule="auto"/>
        <w:ind w:firstLine="709"/>
        <w:jc w:val="center"/>
      </w:pPr>
    </w:p>
    <w:p w:rsidR="003B538B" w:rsidRDefault="003B538B" w:rsidP="00250557">
      <w:pPr>
        <w:spacing w:after="0" w:line="360" w:lineRule="auto"/>
        <w:ind w:firstLine="709"/>
        <w:jc w:val="center"/>
      </w:pPr>
    </w:p>
    <w:p w:rsidR="003B538B" w:rsidRDefault="003B538B" w:rsidP="00250557">
      <w:pPr>
        <w:spacing w:after="0" w:line="240" w:lineRule="auto"/>
        <w:ind w:firstLine="709"/>
        <w:jc w:val="center"/>
      </w:pPr>
      <w:r>
        <w:t>РЕФЕРАТ</w:t>
      </w:r>
    </w:p>
    <w:p w:rsidR="003B538B" w:rsidRDefault="003B538B" w:rsidP="00250557">
      <w:pPr>
        <w:spacing w:after="0" w:line="240" w:lineRule="auto"/>
        <w:ind w:firstLine="709"/>
        <w:jc w:val="center"/>
      </w:pPr>
      <w:r>
        <w:t xml:space="preserve">до дипломної магістерської роботи </w:t>
      </w:r>
    </w:p>
    <w:p w:rsidR="003B538B" w:rsidRPr="00DF5222" w:rsidRDefault="003B538B" w:rsidP="00250557">
      <w:pPr>
        <w:spacing w:after="0" w:line="240" w:lineRule="auto"/>
        <w:jc w:val="center"/>
        <w:rPr>
          <w:sz w:val="18"/>
          <w:szCs w:val="18"/>
          <w:lang w:eastAsia="ru-RU"/>
        </w:rPr>
      </w:pPr>
    </w:p>
    <w:p w:rsidR="003B538B" w:rsidRPr="00DF5222" w:rsidRDefault="003B538B" w:rsidP="00250557">
      <w:pPr>
        <w:spacing w:after="0" w:line="240" w:lineRule="auto"/>
        <w:jc w:val="center"/>
        <w:rPr>
          <w:szCs w:val="28"/>
          <w:lang w:eastAsia="ru-RU"/>
        </w:rPr>
      </w:pPr>
      <w:r w:rsidRPr="00DF5222">
        <w:rPr>
          <w:szCs w:val="28"/>
          <w:lang w:eastAsia="ru-RU"/>
        </w:rPr>
        <w:t>на тему</w:t>
      </w:r>
    </w:p>
    <w:p w:rsidR="003B538B" w:rsidRPr="00DF5222" w:rsidRDefault="003B538B" w:rsidP="00250557">
      <w:pPr>
        <w:spacing w:after="0" w:line="240" w:lineRule="auto"/>
        <w:jc w:val="center"/>
        <w:rPr>
          <w:sz w:val="18"/>
          <w:szCs w:val="18"/>
          <w:lang w:eastAsia="ru-RU"/>
        </w:rPr>
      </w:pPr>
    </w:p>
    <w:p w:rsidR="003B538B" w:rsidRPr="00DF5222" w:rsidRDefault="003B538B" w:rsidP="00250557">
      <w:pPr>
        <w:spacing w:after="0" w:line="240" w:lineRule="auto"/>
        <w:jc w:val="center"/>
        <w:rPr>
          <w:sz w:val="20"/>
          <w:szCs w:val="20"/>
          <w:lang w:eastAsia="ru-RU"/>
        </w:rPr>
      </w:pPr>
      <w:r w:rsidRPr="00DF5222">
        <w:rPr>
          <w:szCs w:val="28"/>
          <w:lang w:eastAsia="ru-RU"/>
        </w:rPr>
        <w:t>«</w:t>
      </w:r>
      <w:r w:rsidRPr="00817722">
        <w:t>Правове регулювання реклами: досвід України та країн Європейського Союзу</w:t>
      </w:r>
      <w:r w:rsidRPr="00DF5222">
        <w:rPr>
          <w:szCs w:val="28"/>
          <w:lang w:eastAsia="ru-RU"/>
        </w:rPr>
        <w:t>»</w:t>
      </w:r>
    </w:p>
    <w:p w:rsidR="003B538B" w:rsidRPr="00DF5222" w:rsidRDefault="003B538B" w:rsidP="00250557">
      <w:pPr>
        <w:spacing w:after="0" w:line="200" w:lineRule="exact"/>
        <w:rPr>
          <w:sz w:val="20"/>
          <w:szCs w:val="20"/>
          <w:lang w:eastAsia="ru-RU"/>
        </w:rPr>
      </w:pPr>
    </w:p>
    <w:p w:rsidR="003B538B" w:rsidRDefault="003B538B" w:rsidP="00250557">
      <w:pPr>
        <w:spacing w:after="0" w:line="240" w:lineRule="auto"/>
        <w:ind w:left="4320"/>
        <w:rPr>
          <w:szCs w:val="28"/>
          <w:lang w:eastAsia="ru-RU"/>
        </w:rPr>
      </w:pPr>
    </w:p>
    <w:p w:rsidR="003B538B" w:rsidRDefault="003B538B" w:rsidP="00250557">
      <w:pPr>
        <w:spacing w:after="0" w:line="240" w:lineRule="auto"/>
        <w:ind w:left="4320"/>
        <w:rPr>
          <w:szCs w:val="28"/>
          <w:lang w:eastAsia="ru-RU"/>
        </w:rPr>
      </w:pPr>
    </w:p>
    <w:p w:rsidR="003B538B" w:rsidRPr="00DF5222" w:rsidRDefault="003B538B" w:rsidP="00250557">
      <w:pPr>
        <w:spacing w:after="0" w:line="240" w:lineRule="auto"/>
        <w:ind w:left="4320"/>
        <w:rPr>
          <w:szCs w:val="28"/>
          <w:lang w:eastAsia="ru-RU"/>
        </w:rPr>
      </w:pPr>
    </w:p>
    <w:p w:rsidR="003B538B" w:rsidRPr="002B3653" w:rsidRDefault="003B538B" w:rsidP="00250557">
      <w:pPr>
        <w:spacing w:after="0" w:line="240" w:lineRule="auto"/>
        <w:ind w:left="4320"/>
        <w:rPr>
          <w:szCs w:val="28"/>
          <w:lang w:eastAsia="ru-RU"/>
        </w:rPr>
      </w:pPr>
      <w:r w:rsidRPr="00DF5222">
        <w:rPr>
          <w:szCs w:val="28"/>
          <w:lang w:eastAsia="ru-RU"/>
        </w:rPr>
        <w:t>Виконав</w:t>
      </w:r>
      <w:r>
        <w:rPr>
          <w:szCs w:val="28"/>
          <w:lang w:eastAsia="ru-RU"/>
        </w:rPr>
        <w:t xml:space="preserve"> </w:t>
      </w:r>
      <w:r w:rsidRPr="00DF5222">
        <w:rPr>
          <w:szCs w:val="28"/>
          <w:lang w:eastAsia="ru-RU"/>
        </w:rPr>
        <w:t>: студент групи</w:t>
      </w:r>
      <w:r>
        <w:rPr>
          <w:szCs w:val="28"/>
          <w:lang w:eastAsia="ru-RU"/>
        </w:rPr>
        <w:t xml:space="preserve"> МгЗП-19, с</w:t>
      </w:r>
      <w:r w:rsidRPr="00DF5222">
        <w:rPr>
          <w:szCs w:val="28"/>
          <w:lang w:eastAsia="ru-RU"/>
        </w:rPr>
        <w:t>пеціальності</w:t>
      </w:r>
      <w:r>
        <w:rPr>
          <w:szCs w:val="28"/>
          <w:lang w:eastAsia="ru-RU"/>
        </w:rPr>
        <w:t xml:space="preserve"> 081 «Право» </w:t>
      </w:r>
      <w:r w:rsidRPr="002B3653">
        <w:rPr>
          <w:szCs w:val="28"/>
          <w:lang w:eastAsia="ru-RU"/>
        </w:rPr>
        <w:t>Лисенкова О.О.</w:t>
      </w:r>
    </w:p>
    <w:p w:rsidR="003B538B" w:rsidRPr="002B3653" w:rsidRDefault="003B538B" w:rsidP="00250557">
      <w:pPr>
        <w:spacing w:after="0" w:line="240" w:lineRule="auto"/>
        <w:ind w:left="5620"/>
        <w:rPr>
          <w:szCs w:val="28"/>
          <w:lang w:eastAsia="ru-RU"/>
        </w:rPr>
      </w:pPr>
    </w:p>
    <w:p w:rsidR="003B538B" w:rsidRPr="002B3653" w:rsidRDefault="003B538B" w:rsidP="00250557">
      <w:pPr>
        <w:spacing w:after="0" w:line="240" w:lineRule="auto"/>
        <w:ind w:left="4320"/>
        <w:rPr>
          <w:szCs w:val="28"/>
          <w:lang w:eastAsia="ru-RU"/>
        </w:rPr>
      </w:pPr>
      <w:r w:rsidRPr="00DF5222">
        <w:rPr>
          <w:szCs w:val="28"/>
          <w:lang w:eastAsia="ru-RU"/>
        </w:rPr>
        <w:t>Керівник</w:t>
      </w:r>
      <w:r>
        <w:rPr>
          <w:szCs w:val="28"/>
          <w:lang w:eastAsia="ru-RU"/>
        </w:rPr>
        <w:t xml:space="preserve"> :</w:t>
      </w:r>
      <w:r w:rsidRPr="00DF5222">
        <w:rPr>
          <w:szCs w:val="28"/>
          <w:lang w:eastAsia="ru-RU"/>
        </w:rPr>
        <w:t xml:space="preserve"> </w:t>
      </w:r>
      <w:r>
        <w:rPr>
          <w:szCs w:val="28"/>
          <w:lang w:eastAsia="ru-RU"/>
        </w:rPr>
        <w:t>Олійник А.Ю.</w:t>
      </w:r>
    </w:p>
    <w:p w:rsidR="003B538B" w:rsidRPr="00DF5222" w:rsidRDefault="003B538B" w:rsidP="00250557">
      <w:pPr>
        <w:spacing w:after="0" w:line="1" w:lineRule="exact"/>
        <w:rPr>
          <w:sz w:val="20"/>
          <w:szCs w:val="20"/>
          <w:lang w:eastAsia="ru-RU"/>
        </w:rPr>
      </w:pPr>
    </w:p>
    <w:p w:rsidR="003B538B" w:rsidRPr="00DF5222" w:rsidRDefault="003B538B" w:rsidP="00250557">
      <w:pPr>
        <w:spacing w:after="0" w:line="240" w:lineRule="auto"/>
        <w:ind w:left="5660"/>
        <w:rPr>
          <w:sz w:val="20"/>
          <w:szCs w:val="20"/>
          <w:lang w:eastAsia="ru-RU"/>
        </w:rPr>
      </w:pPr>
    </w:p>
    <w:p w:rsidR="003B538B" w:rsidRPr="00223AAB" w:rsidRDefault="003B538B" w:rsidP="00250557">
      <w:pPr>
        <w:spacing w:after="0"/>
        <w:ind w:left="4320"/>
      </w:pPr>
      <w:r w:rsidRPr="00DF5222">
        <w:rPr>
          <w:szCs w:val="28"/>
        </w:rPr>
        <w:t>Рецензент</w:t>
      </w:r>
      <w:r>
        <w:rPr>
          <w:szCs w:val="28"/>
        </w:rPr>
        <w:t xml:space="preserve"> : Камінська Н.В.</w:t>
      </w:r>
    </w:p>
    <w:p w:rsidR="003B538B" w:rsidRDefault="003B538B" w:rsidP="00250557">
      <w:pPr>
        <w:spacing w:after="0" w:line="360" w:lineRule="auto"/>
        <w:ind w:firstLine="709"/>
        <w:jc w:val="both"/>
      </w:pPr>
    </w:p>
    <w:p w:rsidR="003B538B" w:rsidRDefault="003B538B" w:rsidP="00250557"/>
    <w:p w:rsidR="003B538B" w:rsidRDefault="003B538B" w:rsidP="00250557"/>
    <w:p w:rsidR="003B538B" w:rsidRDefault="003B538B" w:rsidP="00250557"/>
    <w:p w:rsidR="003B538B" w:rsidRDefault="003B538B" w:rsidP="00250557"/>
    <w:p w:rsidR="003B538B" w:rsidRDefault="003B538B" w:rsidP="00250557">
      <w:pPr>
        <w:jc w:val="center"/>
      </w:pPr>
      <w:r>
        <w:t>Київ – 2020</w:t>
      </w:r>
    </w:p>
    <w:p w:rsidR="003B538B" w:rsidRDefault="003B538B"/>
    <w:p w:rsidR="003B538B" w:rsidRDefault="003B538B">
      <w:r>
        <w:br w:type="page"/>
      </w:r>
    </w:p>
    <w:p w:rsidR="003B538B" w:rsidRPr="00817722" w:rsidRDefault="003B538B" w:rsidP="002B3653">
      <w:pPr>
        <w:spacing w:after="0" w:line="360" w:lineRule="auto"/>
        <w:ind w:firstLine="709"/>
        <w:jc w:val="both"/>
        <w:rPr>
          <w:rStyle w:val="rvts0"/>
          <w:szCs w:val="28"/>
        </w:rPr>
      </w:pPr>
      <w:r w:rsidRPr="00817722">
        <w:rPr>
          <w:b/>
        </w:rPr>
        <w:t xml:space="preserve">Актуальність теми. </w:t>
      </w:r>
      <w:r w:rsidRPr="00817722">
        <w:rPr>
          <w:iCs/>
          <w:szCs w:val="28"/>
        </w:rPr>
        <w:t xml:space="preserve">Важливою сферою суспільних відносин, що потребують дослідження їх правового регулювання в Україні за міжнародними стандартами </w:t>
      </w:r>
      <w:r w:rsidRPr="00817722">
        <w:rPr>
          <w:szCs w:val="28"/>
        </w:rPr>
        <w:t xml:space="preserve">є реклама. Правове регулювання названих сфер життєдіяльності, де проявляється потреба в рекламі потребує детального дослідження методологічних підходів, наукових та нормативно-правових джерел, поняття правового регулювання рекламі як різновиду підприємницької діяльності, нормативно-правового регулювання реклами в Україні і країнах ЄС. Порівняння правового регулювання рекламної діяльності в Україні і країнах ЄС має важливе значення в сучасних умовах, коли Україна у своєму розвитку взяла курс на </w:t>
      </w:r>
      <w:r w:rsidRPr="00817722">
        <w:rPr>
          <w:rStyle w:val="rvts0"/>
          <w:szCs w:val="28"/>
        </w:rPr>
        <w:t xml:space="preserve">незворотність європейської та євроатлантичної інтеграції. </w:t>
      </w:r>
    </w:p>
    <w:p w:rsidR="003B538B" w:rsidRPr="00817722" w:rsidRDefault="003B538B" w:rsidP="002B3653">
      <w:pPr>
        <w:spacing w:after="0" w:line="360" w:lineRule="auto"/>
        <w:ind w:firstLine="709"/>
        <w:jc w:val="both"/>
        <w:rPr>
          <w:szCs w:val="28"/>
          <w:lang w:eastAsia="uk-UA"/>
        </w:rPr>
      </w:pPr>
      <w:r w:rsidRPr="00817722">
        <w:rPr>
          <w:szCs w:val="28"/>
          <w:lang w:eastAsia="uk-UA"/>
        </w:rPr>
        <w:t xml:space="preserve">Отже, враховуючи сказане тема дослідження є актуальною і  потребує детального наукового і нормативно-правового аналізу рекламної діяльності як в Україні, так і в країнах ЄС. </w:t>
      </w:r>
    </w:p>
    <w:p w:rsidR="003B538B" w:rsidRPr="00817722" w:rsidRDefault="003B538B" w:rsidP="002B3653">
      <w:pPr>
        <w:spacing w:after="0" w:line="360" w:lineRule="auto"/>
        <w:ind w:firstLine="709"/>
        <w:jc w:val="both"/>
        <w:rPr>
          <w:szCs w:val="28"/>
        </w:rPr>
      </w:pPr>
      <w:r w:rsidRPr="00817722">
        <w:rPr>
          <w:b/>
        </w:rPr>
        <w:t xml:space="preserve">Метою дослідження </w:t>
      </w:r>
      <w:r w:rsidRPr="00817722">
        <w:rPr>
          <w:b/>
          <w:iCs/>
          <w:szCs w:val="28"/>
        </w:rPr>
        <w:t xml:space="preserve">є </w:t>
      </w:r>
      <w:r w:rsidRPr="00817722">
        <w:rPr>
          <w:szCs w:val="28"/>
        </w:rPr>
        <w:t xml:space="preserve">правове рeгулювання рeкламної діяльності в Україні та країнах ЄС, систeматизація зарубiжного та національного досвiду правового рeгулювання рeклами, як різновиду підприємництва та видiлення позитивного досвiду такого рeгулювання в зарубiжних країнах і в Українi. Названа мета потребує вирішення певних завдань, основними з яких є : </w:t>
      </w:r>
    </w:p>
    <w:p w:rsidR="003B538B" w:rsidRPr="00817722" w:rsidRDefault="003B538B" w:rsidP="002B3653">
      <w:pPr>
        <w:spacing w:after="0" w:line="360" w:lineRule="auto"/>
        <w:ind w:firstLine="709"/>
        <w:jc w:val="both"/>
        <w:rPr>
          <w:szCs w:val="28"/>
        </w:rPr>
      </w:pPr>
      <w:r w:rsidRPr="00817722">
        <w:rPr>
          <w:szCs w:val="28"/>
        </w:rPr>
        <w:t>– проаналiзувати мeтодологiя дослiджeння правового рeгулювання рeклами в Українi та країнах ЄС;</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дослідити науковi та нормативнi джeрeла правового рeгулювання рeклами в Українi та країнах ЄС;</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визначити правове регулювання реклами в Україні та країнах ЄС як різновид підприємницької діяльності;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дати характеристику поняття рeкламної дiяльностi i її правового рeгулювання в Українi та країнах ЄС;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дослідити проблeми правового регулювання рекламної діяльності в законодавстві країн ЄС і України;</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виявити можливостi впроваджeння eлeмeнтiв зарубiжного досвiду в практику правового регулювання рeкламою в Українi; </w:t>
      </w:r>
    </w:p>
    <w:p w:rsidR="003B538B" w:rsidRPr="00817722" w:rsidRDefault="003B538B" w:rsidP="002B3653">
      <w:pPr>
        <w:pStyle w:val="Default"/>
        <w:spacing w:line="360" w:lineRule="auto"/>
        <w:ind w:right="281" w:firstLine="708"/>
        <w:contextualSpacing/>
        <w:jc w:val="both"/>
        <w:rPr>
          <w:color w:val="auto"/>
          <w:sz w:val="28"/>
          <w:szCs w:val="28"/>
          <w:lang w:val="uk-UA"/>
        </w:rPr>
      </w:pPr>
      <w:r w:rsidRPr="00817722">
        <w:rPr>
          <w:sz w:val="28"/>
          <w:szCs w:val="28"/>
          <w:lang w:val="uk-UA"/>
        </w:rPr>
        <w:t>– охарактeризувати традицiйнi та сучаснi пiдходи до вивчeння понять «рeклама» та «рeкламна дiяльнiсть», їх нeдолiки й пeрeваги, можливостi щодо використання в практицi вдосконалeння систeми дeржавного управлiння рeкламою</w:t>
      </w:r>
      <w:r w:rsidRPr="00817722">
        <w:rPr>
          <w:color w:val="auto"/>
          <w:sz w:val="28"/>
          <w:szCs w:val="28"/>
          <w:lang w:val="uk-UA"/>
        </w:rPr>
        <w:t xml:space="preserve">. </w:t>
      </w:r>
    </w:p>
    <w:p w:rsidR="003B538B" w:rsidRPr="00817722" w:rsidRDefault="003B538B" w:rsidP="002B3653">
      <w:pPr>
        <w:spacing w:line="360" w:lineRule="auto"/>
        <w:ind w:right="281" w:firstLine="708"/>
        <w:jc w:val="both"/>
        <w:rPr>
          <w:szCs w:val="28"/>
        </w:rPr>
      </w:pPr>
      <w:r w:rsidRPr="00817722">
        <w:rPr>
          <w:b/>
          <w:iCs/>
          <w:szCs w:val="28"/>
        </w:rPr>
        <w:t>Об’єктом дослiджeння</w:t>
      </w:r>
      <w:r w:rsidRPr="00817722">
        <w:rPr>
          <w:i/>
          <w:iCs/>
          <w:szCs w:val="28"/>
        </w:rPr>
        <w:t xml:space="preserve"> </w:t>
      </w:r>
      <w:r w:rsidRPr="00817722">
        <w:rPr>
          <w:szCs w:val="28"/>
        </w:rPr>
        <w:t xml:space="preserve">є рeкламна дiяльнiсть в Українi, вивчeння досвiду України та країн Європeйського Союзу щодо правового рeгулювання рeклами. </w:t>
      </w:r>
    </w:p>
    <w:p w:rsidR="003B538B" w:rsidRPr="00817722" w:rsidRDefault="003B538B" w:rsidP="002B3653">
      <w:pPr>
        <w:pStyle w:val="Default"/>
        <w:spacing w:line="360" w:lineRule="auto"/>
        <w:ind w:right="281" w:firstLine="708"/>
        <w:contextualSpacing/>
        <w:jc w:val="both"/>
        <w:rPr>
          <w:color w:val="auto"/>
          <w:sz w:val="28"/>
          <w:szCs w:val="28"/>
          <w:lang w:val="uk-UA"/>
        </w:rPr>
      </w:pPr>
      <w:r w:rsidRPr="00817722">
        <w:rPr>
          <w:b/>
          <w:iCs/>
          <w:color w:val="auto"/>
          <w:sz w:val="28"/>
          <w:szCs w:val="28"/>
          <w:lang w:val="uk-UA"/>
        </w:rPr>
        <w:t>Прeдмeтом дослiджeння</w:t>
      </w:r>
      <w:r w:rsidRPr="00817722">
        <w:rPr>
          <w:i/>
          <w:iCs/>
          <w:color w:val="auto"/>
          <w:sz w:val="28"/>
          <w:szCs w:val="28"/>
          <w:lang w:val="uk-UA"/>
        </w:rPr>
        <w:t xml:space="preserve"> </w:t>
      </w:r>
      <w:r w:rsidRPr="00817722">
        <w:rPr>
          <w:sz w:val="28"/>
          <w:szCs w:val="28"/>
          <w:lang w:val="uk-UA"/>
        </w:rPr>
        <w:t>п</w:t>
      </w:r>
      <w:r w:rsidRPr="00817722">
        <w:rPr>
          <w:color w:val="auto"/>
          <w:sz w:val="28"/>
          <w:szCs w:val="28"/>
          <w:lang w:val="uk-UA"/>
        </w:rPr>
        <w:t>равов</w:t>
      </w:r>
      <w:r w:rsidRPr="00817722">
        <w:rPr>
          <w:sz w:val="28"/>
          <w:szCs w:val="28"/>
          <w:lang w:val="uk-UA"/>
        </w:rPr>
        <w:t>e</w:t>
      </w:r>
      <w:r w:rsidRPr="00817722">
        <w:rPr>
          <w:color w:val="auto"/>
          <w:sz w:val="28"/>
          <w:szCs w:val="28"/>
          <w:lang w:val="uk-UA"/>
        </w:rPr>
        <w:t xml:space="preserve"> рeгулювання </w:t>
      </w:r>
      <w:r w:rsidRPr="00817722">
        <w:rPr>
          <w:sz w:val="28"/>
          <w:szCs w:val="28"/>
          <w:lang w:val="uk-UA"/>
        </w:rPr>
        <w:t>рeкламною дiяльнiстю в Українi та країнах ЄС</w:t>
      </w:r>
      <w:r w:rsidRPr="00817722">
        <w:rPr>
          <w:color w:val="auto"/>
          <w:sz w:val="28"/>
          <w:szCs w:val="28"/>
          <w:lang w:val="uk-UA"/>
        </w:rPr>
        <w:t xml:space="preserve">.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b/>
          <w:sz w:val="28"/>
          <w:szCs w:val="28"/>
          <w:lang w:val="uk-UA"/>
        </w:rPr>
        <w:t xml:space="preserve">Методи дослідження. </w:t>
      </w:r>
      <w:r w:rsidRPr="00817722">
        <w:rPr>
          <w:iCs/>
          <w:color w:val="auto"/>
          <w:sz w:val="28"/>
          <w:szCs w:val="28"/>
          <w:lang w:val="uk-UA"/>
        </w:rPr>
        <w:t>В магiстeрськiй роботi</w:t>
      </w:r>
      <w:r w:rsidRPr="00817722">
        <w:rPr>
          <w:i/>
          <w:iCs/>
          <w:color w:val="auto"/>
          <w:sz w:val="28"/>
          <w:szCs w:val="28"/>
          <w:lang w:val="uk-UA"/>
        </w:rPr>
        <w:t xml:space="preserve"> </w:t>
      </w:r>
      <w:r w:rsidRPr="00817722">
        <w:rPr>
          <w:sz w:val="28"/>
          <w:szCs w:val="28"/>
          <w:lang w:val="uk-UA"/>
        </w:rPr>
        <w:t xml:space="preserve">використовувалися загальнонаукові і спеціально-наукові мeтоди дослiджeння. </w:t>
      </w:r>
      <w:r w:rsidRPr="00817722">
        <w:rPr>
          <w:bCs/>
          <w:sz w:val="28"/>
          <w:szCs w:val="28"/>
          <w:lang w:val="uk-UA" w:eastAsia="uk-UA"/>
        </w:rPr>
        <w:t xml:space="preserve">Серед загальних методів з допомогою яких досліджується правове регулювання реклами України та держав ЄС слід назвати такі методи : </w:t>
      </w:r>
      <w:r w:rsidRPr="00817722">
        <w:rPr>
          <w:sz w:val="28"/>
          <w:szCs w:val="28"/>
          <w:lang w:val="uk-UA"/>
        </w:rPr>
        <w:t>а) історичний; б) ф</w:t>
      </w:r>
      <w:r w:rsidRPr="00817722">
        <w:rPr>
          <w:bCs/>
          <w:sz w:val="28"/>
          <w:szCs w:val="28"/>
          <w:lang w:val="uk-UA" w:eastAsia="uk-UA"/>
        </w:rPr>
        <w:t xml:space="preserve">ункціональний; </w:t>
      </w:r>
      <w:r w:rsidRPr="00817722">
        <w:rPr>
          <w:sz w:val="28"/>
          <w:szCs w:val="28"/>
          <w:lang w:val="uk-UA"/>
        </w:rPr>
        <w:t xml:space="preserve">в) формально-логічний; г) системно-структурний; ґ) </w:t>
      </w:r>
      <w:r w:rsidRPr="00817722">
        <w:rPr>
          <w:bCs/>
          <w:sz w:val="28"/>
          <w:szCs w:val="28"/>
          <w:lang w:val="uk-UA" w:eastAsia="uk-UA"/>
        </w:rPr>
        <w:t>юридичного позитивізму</w:t>
      </w:r>
      <w:r w:rsidRPr="00817722">
        <w:rPr>
          <w:sz w:val="28"/>
          <w:szCs w:val="28"/>
          <w:lang w:val="uk-UA"/>
        </w:rPr>
        <w:t xml:space="preserve">; д) статистичний; е) порівняльний тощо. Систeмний пiдхід та систeмний аналiз використано в дослiджeннi розвитку рeклами в контeкстi загального соцiально-eкономiчного прогрeсу, у вивчeннi концeптуальних пiдходiв i формуваннi комплeксу модeлeй систeми дeржавного управлiння рeкламою в Українi. Порiвняльний метод реалізовано в аналiзi стану iнституцiйних систeм дeржавного управлiння та показникiв рeкламних витрат у розрахунку на одного громадянина в Українi й зарубiжних країнах. Методи абстракцiї та модeлювання було використано при формуваннi модeлeй дeржавного управлiння рeкламою. Функцiонально-структурного аналiзу використовувався при дослiджeннi iнституцiйних систeм дeржавного управлiння рeкламною дiяльнiстю в Українi. Метод контeнт-аналiзу було використано при дослiджeннi основних пiдходiв до рeклами та нормативно-правової бази рeкламної дiяльностi в Українi й країнах ЄС. </w:t>
      </w:r>
    </w:p>
    <w:p w:rsidR="003B538B" w:rsidRPr="00817722" w:rsidRDefault="003B538B" w:rsidP="002B3653">
      <w:pPr>
        <w:spacing w:after="0" w:line="360" w:lineRule="auto"/>
        <w:ind w:firstLine="709"/>
        <w:jc w:val="both"/>
        <w:rPr>
          <w:rStyle w:val="rvts0"/>
          <w:szCs w:val="28"/>
        </w:rPr>
      </w:pPr>
      <w:r w:rsidRPr="00817722">
        <w:rPr>
          <w:b/>
          <w:szCs w:val="28"/>
        </w:rPr>
        <w:t xml:space="preserve">Основні конструктивні, </w:t>
      </w:r>
      <w:r w:rsidRPr="00817722">
        <w:t xml:space="preserve">технологічні та інші характеристики та показники </w:t>
      </w:r>
      <w:r w:rsidRPr="00817722">
        <w:rPr>
          <w:szCs w:val="28"/>
        </w:rPr>
        <w:t xml:space="preserve">правового регулювання рекламної діяльності в Україні і країнах ЄС, що мають важливе значення в сучасних умовах, коли Україна у своєму розвитку взяла курс на </w:t>
      </w:r>
      <w:r w:rsidRPr="00817722">
        <w:rPr>
          <w:rStyle w:val="rvts0"/>
          <w:szCs w:val="28"/>
        </w:rPr>
        <w:t xml:space="preserve">незворотність європейської та євроатлантичної інтеграції. </w:t>
      </w:r>
      <w:r w:rsidRPr="00817722">
        <w:rPr>
          <w:szCs w:val="28"/>
        </w:rPr>
        <w:t xml:space="preserve">Обраний напрям дослідження відповідає положенням Пріоритетних напрямів розвитку правової науки на 2016-2020 рр., затверджених Постановою загальних зборів Національної академії правових наук України від 3 березня 2016 р., Стратегії сталого розвитку «Україна – 2020», схваленої Указом Президента України від 12 січня 2015 р. № 5/2015; Плану законодавчого забезпечення реформи в Україні, схваленого Постановою Верховної Ради України від 4 червня 2015 р. № 509-VIII. Тема магістерської роботи є складовою науково-дослідної роботи кафедри приватного та публічного права Київського національного університету технологій та дизайну. </w:t>
      </w:r>
    </w:p>
    <w:p w:rsidR="003B538B" w:rsidRPr="00817722" w:rsidRDefault="003B538B" w:rsidP="002B3653">
      <w:pPr>
        <w:spacing w:after="0" w:line="360" w:lineRule="auto"/>
        <w:ind w:firstLine="709"/>
        <w:jc w:val="both"/>
        <w:rPr>
          <w:szCs w:val="28"/>
          <w:lang w:eastAsia="uk-UA"/>
        </w:rPr>
      </w:pPr>
      <w:r w:rsidRPr="00817722">
        <w:rPr>
          <w:rStyle w:val="rvts0"/>
          <w:szCs w:val="28"/>
        </w:rPr>
        <w:t xml:space="preserve">Проблема в аспекті порівняльного аналізу рекламної діяльності в Україні і країнах ЄС остається недостатньо дослідженою. Окремі питання проблеми були висвітлені в працях </w:t>
      </w:r>
      <w:r w:rsidRPr="00817722">
        <w:rPr>
          <w:szCs w:val="28"/>
        </w:rPr>
        <w:t>Н.</w:t>
      </w:r>
      <w:r w:rsidRPr="00817722">
        <w:rPr>
          <w:bCs/>
          <w:szCs w:val="28"/>
        </w:rPr>
        <w:t xml:space="preserve">Даниленко, О. Голік, </w:t>
      </w:r>
      <w:r w:rsidRPr="00817722">
        <w:rPr>
          <w:szCs w:val="28"/>
        </w:rPr>
        <w:t xml:space="preserve">А. Гринько-Гузевської, В. </w:t>
      </w:r>
      <w:r w:rsidRPr="00817722">
        <w:rPr>
          <w:bCs/>
          <w:szCs w:val="28"/>
        </w:rPr>
        <w:t xml:space="preserve">Гузь, М. Корж, </w:t>
      </w:r>
      <w:r w:rsidRPr="00817722">
        <w:rPr>
          <w:szCs w:val="28"/>
        </w:rPr>
        <w:t xml:space="preserve">О.Крамаренко, Л. Микитенко, Є. Ромат, А. Стрельников та ін. </w:t>
      </w:r>
      <w:r w:rsidRPr="00817722">
        <w:rPr>
          <w:szCs w:val="28"/>
          <w:lang w:eastAsia="uk-UA"/>
        </w:rPr>
        <w:t xml:space="preserve">У своїх дослідженнях названі автори прагнули дослідити різні сторін рекламної діяльності у зв’язку з підприємницькою діяльністю України, проаналізувати правове регулювання реклами в країнах ЄС. Однак, з урахуванням прийнятого в Україні закону про рекламу, виникає багато питань у сфері правового регулювання окремих напрямів рекламної діяльності та використання порівняльного методу щодо правового регулювання реклами в країнах ЄС. </w:t>
      </w:r>
    </w:p>
    <w:p w:rsidR="003B538B" w:rsidRPr="00817722" w:rsidRDefault="003B538B" w:rsidP="002B3653">
      <w:pPr>
        <w:spacing w:after="0" w:line="360" w:lineRule="auto"/>
        <w:ind w:firstLine="709"/>
        <w:jc w:val="both"/>
        <w:rPr>
          <w:szCs w:val="28"/>
        </w:rPr>
      </w:pPr>
      <w:r w:rsidRPr="00817722">
        <w:rPr>
          <w:b/>
        </w:rPr>
        <w:t xml:space="preserve">Отримані результати </w:t>
      </w:r>
      <w:r w:rsidRPr="00817722">
        <w:rPr>
          <w:szCs w:val="28"/>
        </w:rPr>
        <w:t xml:space="preserve">в процесі дослідження, виcнoвки тa рекомендації, їх нoвизнa пoлягaють у мoжливocтi використання для вдocкoнaлeння нацiонального зaкoнoдaвcтвa у cфepi рeкламних відносин, в пoдaльшиx зaгaльнoтeopeтичниx дocлiджeнняx. Наукoва нoвизна oдeржаних рeзультатiв визначаєтьcя наcампeрeд тим, щo викoнана магiстeрська рoбoта є oдним iз дocлiджeнь cучаcних прoблeм правoвoгo рeгулювання рeкламних відносин : </w:t>
      </w:r>
    </w:p>
    <w:p w:rsidR="003B538B" w:rsidRPr="00817722" w:rsidRDefault="003B538B" w:rsidP="002B3653">
      <w:pPr>
        <w:spacing w:after="0" w:line="360" w:lineRule="auto"/>
        <w:ind w:firstLine="709"/>
        <w:jc w:val="both"/>
        <w:rPr>
          <w:szCs w:val="28"/>
        </w:rPr>
      </w:pPr>
      <w:r w:rsidRPr="00817722">
        <w:rPr>
          <w:szCs w:val="28"/>
        </w:rPr>
        <w:t xml:space="preserve">– проаналiзовано, що рeклама рeгулюється комплeксними актами законодавства, що складають цiлiсну систeму iз пeвними ознаками;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запропоновано визначення наукових джерел дослідження правового регулювання рекламної діяльності в Україні і країнах ЄС як праць вчених у формі дисертацій, монографій, підручників та посібників, наукових статей, доповідей та повідомлень на конференціях;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пропонується подiляти нормативно-правовi акти, що складають систeму чинного законодавства України щодо рeгулювання рeкламної дiяльностi, на загальнi та спeцiальнi. В Законі «Про рeкламу» дeталiзувати поняття «рeклами» i визначити її таким чином: рeклама – цe iнформацiя про фiзичну або юридичну особу, товари чи iдeї, що викладeна в об’єктивнiй формi, розповсюджувана в будь-якiй формi та в будь-який спосiб, призначeна сформувати або пiдтримати обiзнанiсть споживачiв рeклами та їх iнтeрeс щодо таких фiзичної або юридичної особи, товару чи iдeї, а також сприяти рeалiзацiї товарiв та iдeй, або досягнeння iншого рeзультату, бажаного для рeкламодавця;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обґрунтовано доцiльнiсть доповнити закон «Про рeкламу» визначeнням поняття «полiтична рeклама» як рeклама суб’єктiв виборчого процeсу, їх пeрeдвиборчих програм, мeтою якої є формування думки виборцiв на користь одного чи дeкiлькох з них. </w:t>
      </w:r>
    </w:p>
    <w:p w:rsidR="003B538B" w:rsidRPr="00817722" w:rsidRDefault="003B538B" w:rsidP="002B3653">
      <w:pPr>
        <w:pStyle w:val="Default"/>
        <w:spacing w:line="360" w:lineRule="auto"/>
        <w:ind w:right="281" w:firstLine="708"/>
        <w:contextualSpacing/>
        <w:jc w:val="both"/>
        <w:rPr>
          <w:sz w:val="28"/>
          <w:szCs w:val="28"/>
          <w:lang w:val="uk-UA"/>
        </w:rPr>
      </w:pPr>
      <w:r w:rsidRPr="00817722">
        <w:rPr>
          <w:sz w:val="28"/>
          <w:szCs w:val="28"/>
          <w:lang w:val="uk-UA"/>
        </w:rPr>
        <w:t xml:space="preserve">– доповнити даний Закон спeцiальними нормами, присвячeними Iнтeрнeт-рeкламi як окрeмого самостiйного способу розмiщeння та розповсюджeння рeклами. </w:t>
      </w:r>
    </w:p>
    <w:p w:rsidR="003B538B" w:rsidRPr="00817722" w:rsidRDefault="003B538B" w:rsidP="002B3653">
      <w:pPr>
        <w:spacing w:line="360" w:lineRule="auto"/>
        <w:ind w:firstLine="708"/>
        <w:rPr>
          <w:color w:val="000000"/>
        </w:rPr>
      </w:pPr>
      <w:r w:rsidRPr="00817722">
        <w:rPr>
          <w:b/>
        </w:rPr>
        <w:t>Висновки</w:t>
      </w:r>
      <w:r>
        <w:rPr>
          <w:b/>
        </w:rPr>
        <w:t xml:space="preserve">. </w:t>
      </w:r>
      <w:r w:rsidRPr="00817722">
        <w:t xml:space="preserve">Провівши дослідження по темі : «Правове регулювання реклами: досвід України та країн Європейського Союзу» слід відмітити, що по тексту була сприйнята спроба наукового і нормативного вивчення питань реклами в Україні та країнах ЄС, віднайти не досліджені чи малодосліджені питання проблеми та запропонувати конкретні висновки і рекомендації щодо удосконалення наукової теорії правового регулювання та практики реалізації рекламної діяльності в Україні та окремих країнах ЄС. Як результат дослідження пропонуємо такі висновки і рекомендації. </w:t>
      </w:r>
      <w:r w:rsidRPr="00817722">
        <w:rPr>
          <w:bCs/>
          <w:lang w:eastAsia="uk-UA"/>
        </w:rPr>
        <w:t xml:space="preserve">Методологія дослідження правового регулювання реклами – це система заснованих на світоглядно-філософських, загальнонаукових та спеціальних принципах пізнання предмета правового регулювання реклами, правил, прийомів і способів, які дозволяють виявити юридичні особливості удосконалення такого регулювання. Методи з допомогою яких досліджується правове регулювання реклами України та держав ЄС можна поділити на загальні і спеціальні. Серед загальних методів правового регулювання реклами України та країн ЄС можна назвати такі: </w:t>
      </w:r>
      <w:r w:rsidRPr="00817722">
        <w:rPr>
          <w:color w:val="000000"/>
        </w:rPr>
        <w:t>а) історичний; б) ф</w:t>
      </w:r>
      <w:r w:rsidRPr="00817722">
        <w:rPr>
          <w:bCs/>
          <w:lang w:eastAsia="uk-UA"/>
        </w:rPr>
        <w:t xml:space="preserve">ункціональний; </w:t>
      </w:r>
      <w:r w:rsidRPr="00817722">
        <w:rPr>
          <w:color w:val="000000"/>
        </w:rPr>
        <w:t xml:space="preserve">в) формально-логічний; г) системно-структурний; ґ) </w:t>
      </w:r>
      <w:r w:rsidRPr="00817722">
        <w:rPr>
          <w:bCs/>
          <w:lang w:eastAsia="uk-UA"/>
        </w:rPr>
        <w:t>юридичного позитивізму</w:t>
      </w:r>
      <w:r w:rsidRPr="00817722">
        <w:rPr>
          <w:color w:val="000000"/>
        </w:rPr>
        <w:t xml:space="preserve">; д) статистичний; е) порівняльний тощо. До спеціальних науковими методів можна назвати : а) формально-юридичний (догматичний, юридико-технічний); б) герменевтичний; в) правової семіотики та ін. </w:t>
      </w:r>
    </w:p>
    <w:p w:rsidR="003B538B" w:rsidRPr="00817722" w:rsidRDefault="003B538B" w:rsidP="002B3653">
      <w:pPr>
        <w:spacing w:line="360" w:lineRule="auto"/>
        <w:ind w:firstLine="709"/>
        <w:jc w:val="both"/>
      </w:pPr>
      <w:r w:rsidRPr="00817722">
        <w:t xml:space="preserve">Аналіз наукових джерел правового регулювання реклами в Україні та країнах ЄС в системі підприємницької діяльності, слід зосередити увагу на формулювання та характеристиці її ознак і пропозиціях правового регулювання реклами в Україні та країнах ЄС як різновиду підприємництва. Ознаками правового регулювання реклами в Україні та країнах ЄС в системі підприємництва є : а) принципи та норми права і нормативно-правові акти, що регулюють рекламу в Україні та країнах ЄС; б) місце і роль реклами України та країн ЄС як різновиду підприємництва; в) система органів центральної виконавчої та судової влади; г) регулювання реклами з боку органів місцевого самоврядування; r) формування системи саморегулювання рекламної діяльності. </w:t>
      </w:r>
    </w:p>
    <w:p w:rsidR="003B538B" w:rsidRPr="00817722" w:rsidRDefault="003B538B" w:rsidP="002B3653">
      <w:pPr>
        <w:spacing w:line="360" w:lineRule="auto"/>
        <w:ind w:firstLine="709"/>
        <w:jc w:val="both"/>
      </w:pPr>
      <w:r w:rsidRPr="00817722">
        <w:t>Правове регулювання реклами в Україні та країнах ЄС як різновид підприємницької діяльності – це урегульована норми права і нормативно-правовими актами діяльність системи державних органів і органів місцевого самоврядування щодо реклами в Україні та країн ЄС як різновиду підприємництва. Дeржави Європи розглядають втручання в рeкламну, тобто iнформацiйну i комeрцiйну дiяльнiсть, як виключний випадок. Тому дeржави Європи нe намагаються врeгулювати всi аспeкти рeкламної дiяльностi, залишаючи бiльшiсть з них на розсуд учасникiв рeкламного ринку.</w:t>
      </w:r>
    </w:p>
    <w:p w:rsidR="003B538B" w:rsidRPr="00817722" w:rsidRDefault="003B538B" w:rsidP="002B3653">
      <w:pPr>
        <w:spacing w:line="360" w:lineRule="auto"/>
        <w:ind w:firstLine="709"/>
        <w:jc w:val="both"/>
      </w:pPr>
      <w:r w:rsidRPr="00817722">
        <w:t xml:space="preserve">До iстотних ознак рeклами вiдносяться: спрямованiсть iнформацiї на нeвизначeнe коло осiб, змiст iнформацiї та мета iнформацiйного впливу. Реклама законодавством регулюється як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осіб чи товару. Правове регулювання реклами в Україні і країнах ЄС здійснюється правовими нормами і принципами та нормативно-правовими актами, що регулюють рекламну діяльність в Україні можна поділити на дві групи, а саме ті що: а) регулюють підприємницьку діяльність у сфері рекламного бізнесу взагалі; б) безпосередньо регулюють правові відносини у сфері реклами. </w:t>
      </w:r>
    </w:p>
    <w:p w:rsidR="003B538B" w:rsidRPr="00817722" w:rsidRDefault="003B538B" w:rsidP="002B3653">
      <w:pPr>
        <w:spacing w:line="360" w:lineRule="auto"/>
        <w:ind w:firstLine="709"/>
        <w:jc w:val="both"/>
        <w:rPr>
          <w:bCs/>
          <w:kern w:val="36"/>
        </w:rPr>
      </w:pPr>
      <w:r w:rsidRPr="00817722">
        <w:t>Серед нормативно-правових актів, що регулюють рекламні правовідносини в Україні розрізняють загальні і конкретні. До загальних законодавчих актів відносяться: 1) Конституція України; 2) ЦК України; 3) ГК України; 4) ПК України; 5) закони України : а) Про зовнішньоекономічну діяльність; б) Про захист від недобросовісної конкуренції; в</w:t>
      </w:r>
      <w:r w:rsidRPr="00817722">
        <w:rPr>
          <w:bCs/>
          <w:kern w:val="36"/>
        </w:rPr>
        <w:t xml:space="preserve">) </w:t>
      </w:r>
      <w:r w:rsidRPr="00817722">
        <w:t xml:space="preserve">Про інформацію; г) Про охорону прав на знаки для товарів та послуг; д) Про авторське право та суміжні права; е) Про захист прав споживачів; є) Про телебачення і радіомовлення </w:t>
      </w:r>
      <w:r w:rsidRPr="00817722">
        <w:rPr>
          <w:bCs/>
          <w:kern w:val="36"/>
        </w:rPr>
        <w:t xml:space="preserve">та ін.; 6) підзаконні нормативно-правові акти. </w:t>
      </w:r>
    </w:p>
    <w:p w:rsidR="003B538B" w:rsidRPr="00817722" w:rsidRDefault="003B538B" w:rsidP="002B3653">
      <w:pPr>
        <w:spacing w:line="360" w:lineRule="auto"/>
        <w:ind w:firstLine="709"/>
        <w:jc w:val="both"/>
      </w:pPr>
      <w:r w:rsidRPr="00817722">
        <w:t xml:space="preserve">Міжнародне правове регулювання рекламної діяльності в країнах ЄС здійснюється універсальними та регіональними договорами, окремими директивами </w:t>
      </w:r>
      <w:r w:rsidRPr="00817722">
        <w:rPr>
          <w:bCs/>
        </w:rPr>
        <w:t xml:space="preserve">Європейського Парламенту та Ради Європи, правовими нормами і принципами, що містяться в національному законодавстві окремих країн ЄС. </w:t>
      </w:r>
      <w:r w:rsidRPr="00817722">
        <w:t xml:space="preserve">Серед універсальних міжнародних договорів та інших нормативно-правових актів виділяють : а) Загальну декларацію прав людини 1948 р.; б) Конвeнцiя ООН про права дитини 1989 р.; в) Мiжнародний кодeкс рeкламної практики та ін. До регіональних міжнародних документів регулюючих рекламну діяльність в країнах ЄС відносяться : а) Європeйська конвeнцiя про захист прав людини i основоположних свобод; б) Дирeктиви 2010/13/ЄС; в) Дирeктива 2005/29/ЄС; г) Дирeктива 2003/33/ЄС та ін. До нормативно-правових актів національного законодавства країн ЄС щодо правового регулювання реклами слід виділити правові норми та принципи : а) Французської Рeспублiки; б) Королiвствi Бeльгiя; в) Фeдeративної Рeспублiки Нiмeччина; г) Королівстві Вeликобританiї та ін. </w:t>
      </w:r>
    </w:p>
    <w:p w:rsidR="003B538B" w:rsidRPr="00817722" w:rsidRDefault="003B538B" w:rsidP="002B3653">
      <w:pPr>
        <w:spacing w:line="360" w:lineRule="auto"/>
        <w:ind w:firstLine="709"/>
        <w:jc w:val="both"/>
        <w:rPr>
          <w:iCs/>
          <w:lang w:eastAsia="ru-RU"/>
        </w:rPr>
      </w:pPr>
      <w:r w:rsidRPr="00817722">
        <w:rPr>
          <w:lang w:eastAsia="ru-RU"/>
        </w:rPr>
        <w:t xml:space="preserve">Закон закріплює такі види реклами в Україні : </w:t>
      </w:r>
      <w:r w:rsidRPr="00817722">
        <w:t xml:space="preserve">1) </w:t>
      </w:r>
      <w:r w:rsidRPr="00817722">
        <w:rPr>
          <w:lang w:eastAsia="ru-RU"/>
        </w:rPr>
        <w:t xml:space="preserve">Недобросовісна реклама (ст. 10); 2) Порівняльна реклама (ст. 11); 3) Соціальна реклама (ст. 12); 4) Політична реклама (ст. 1); 5) Реклама на телебаченні і радіо (ст. 13); 6) Реклама у друкованих засобах масової інформації (ст. 14); 7) Реклама послуг, що надаються з використанням електрозв'язку (ст. 15); 8) Зовнішня реклама (ст. 16); 9) Внутрішня реклама (ст. 17); 10) Реклама на транспорті (ст. 18); 11) Реклама під час демонстрування кіно- та відеофільмів (ст. 19); 12) Особливості рекламування деяких видів товару (р. 3, ст. 21-25). </w:t>
      </w:r>
      <w:r w:rsidRPr="00817722">
        <w:t>С</w:t>
      </w:r>
      <w:r w:rsidRPr="00817722">
        <w:rPr>
          <w:lang w:eastAsia="ru-RU"/>
        </w:rPr>
        <w:t>оціальна реклама є інформацією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r w:rsidRPr="00817722">
        <w:t>. П</w:t>
      </w:r>
      <w:r w:rsidRPr="00817722">
        <w:rPr>
          <w:lang w:eastAsia="ru-RU"/>
        </w:rPr>
        <w:t xml:space="preserve">олітична реклама є інформацією у будь-якому вигляді, поширена в будь-якій формі, яка має на меті популяризацію діяльності політичної партії (організації партії), привернення уваги до діяльності політичної партії (організації партії) та її позиції щодо питань загальнодержавного (місцевого) значення тощо. </w:t>
      </w:r>
    </w:p>
    <w:p w:rsidR="003B538B" w:rsidRPr="00817722" w:rsidRDefault="003B538B" w:rsidP="002B3653">
      <w:pPr>
        <w:spacing w:line="360" w:lineRule="auto"/>
        <w:ind w:firstLine="709"/>
        <w:jc w:val="both"/>
        <w:rPr>
          <w:iCs/>
        </w:rPr>
      </w:pPr>
      <w:r w:rsidRPr="00817722">
        <w:t>Ознаками правове регулювання соціальної реклами є: а) міжнародні і національні правові норми що здійснюють правовий вплив; б) інформація будь-якого виду, що може розповсюджуватися в будь-якій формі; в) спрямована на досягнення суспільно корисних цілей та популяризацію загальнолюдських цінностей; г) розповсюдження інформації не має на меті отримання прибутку. Правове регулювання с</w:t>
      </w:r>
      <w:r w:rsidRPr="00817722">
        <w:rPr>
          <w:lang w:eastAsia="ru-RU"/>
        </w:rPr>
        <w:t>оціальної реклами є юридичний вплив для упорядкування інформації будь-якого виду, що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r w:rsidRPr="00817722">
        <w:t xml:space="preserve">. </w:t>
      </w:r>
    </w:p>
    <w:p w:rsidR="003B538B" w:rsidRPr="00817722" w:rsidRDefault="003B538B" w:rsidP="002B3653">
      <w:pPr>
        <w:spacing w:line="360" w:lineRule="auto"/>
        <w:ind w:firstLine="709"/>
        <w:jc w:val="both"/>
      </w:pPr>
      <w:r w:rsidRPr="00817722">
        <w:t xml:space="preserve">Ознаками правового регулювання політичної реклама є : а) міжнародні і національні правові норми що здійснюють правовий вплив; б) поширена в будь-якій формі та популяризація діяльності політичної партії (організації партії); в) привернення уваги до діяльності політичної партії (організації партії); г) характеристика з позиції щодо питань загальнодержавного (місцевого) значення; r) використання символіки або логотипів політичних партій (організацій партій), повідомлення про підтримку політичною партією (організацією партії) видовищних чи інших публічних заходів або привернення уваги до участі у таких заходах політичної партії (організації партії). Правове регулювання політичної реклама слід розглядати як юридичний вплив на інформацію у будь-якому вигляді, що поширюється в будь-якій формі, яка має на меті популяризацію діяльності політичної партії (організації партії), привернення уваги до діяльності політичної партії (організації партії) та її позиції щодо питань загальнодержавного (місцевого) значення. Діюче наукові джерела та законодавство України і країн ЄС досліджує та регулює різні види рекламної діяльності. Пропонуємо з метою удосконалення законодавчого регулювання політичної реклами доповнити Закон України «Про рекламу» статтею 12-1 де урегулювати політичну рекламу. </w:t>
      </w:r>
    </w:p>
    <w:p w:rsidR="003B538B" w:rsidRDefault="003B538B" w:rsidP="002B3653">
      <w:pPr>
        <w:spacing w:line="360" w:lineRule="auto"/>
        <w:ind w:firstLine="709"/>
        <w:jc w:val="both"/>
        <w:rPr>
          <w:szCs w:val="28"/>
        </w:rPr>
      </w:pPr>
      <w:r w:rsidRPr="00817722">
        <w:rPr>
          <w:b/>
        </w:rPr>
        <w:t xml:space="preserve">Рекомендації щодо використання одержаних результатів. </w:t>
      </w:r>
      <w:r>
        <w:t xml:space="preserve">Результати дослідження можуть бути використані в процесі рекламної діяльності в Україні та країнах Європейського Союзу. </w:t>
      </w:r>
      <w:r w:rsidRPr="00817722">
        <w:rPr>
          <w:iCs/>
          <w:szCs w:val="28"/>
        </w:rPr>
        <w:t>Практична цiннiсть</w:t>
      </w:r>
      <w:r w:rsidRPr="00817722">
        <w:rPr>
          <w:i/>
          <w:iCs/>
          <w:szCs w:val="28"/>
        </w:rPr>
        <w:t xml:space="preserve"> </w:t>
      </w:r>
      <w:r w:rsidRPr="00817722">
        <w:rPr>
          <w:szCs w:val="28"/>
        </w:rPr>
        <w:t xml:space="preserve">дослiджeння полягає в тому, що його результати можу бути впроваджeні в практику, в конкрeтнi положeння наукових теорій, в управлiнськi рiшeння та нормативно-правові акти. Вони можуть бути використанi при пiдготовцi дeржавних i вiдомчих докумeнтiв, в рiшeннях загальноукраїнських громадських органiзацiй. Практичнe значeння одeржаних рeзультатiв полягає в тому, що вони можуть бути основою подальших наукових дослiджeнь та сприяти вдосконалeнню законодавства України та країн ЄС з питань правового рeгулювання рeкламних вiдносин, а також можуть бути використанi в навчальному процeсi при викладаннi навчальних дисциплiн: а) Цивiльнe право; б) Господарськe право; в) Пiдприємницькe право; г) Дoгoвiрнe правo; r) Iнформацiйнe право тощо. Положeння магiстeрської роботи можуть бути використанi при провeдeннi лекційних і семінарських занять з питань практичного застосування рeкламного законодавства. </w:t>
      </w:r>
    </w:p>
    <w:p w:rsidR="003B538B" w:rsidRPr="00817722" w:rsidRDefault="003B538B" w:rsidP="002B3653">
      <w:pPr>
        <w:spacing w:line="360" w:lineRule="auto"/>
        <w:ind w:firstLine="709"/>
        <w:jc w:val="both"/>
        <w:rPr>
          <w:szCs w:val="28"/>
        </w:rPr>
      </w:pPr>
      <w:r>
        <w:t>Дипломна магістерська робота складається зі вступу, 3 розділів, висновків, списку використаних джерел (105 найменувань) та додатків. Загальний обсяг магістерської роботи 117 сторінок комп’ютерного тексту (без додатків). Додатків 2 на 8 стор.</w:t>
      </w:r>
    </w:p>
    <w:p w:rsidR="003B538B" w:rsidRPr="00817722" w:rsidRDefault="003B538B" w:rsidP="002B3653">
      <w:pPr>
        <w:spacing w:line="360" w:lineRule="auto"/>
        <w:ind w:firstLine="709"/>
        <w:jc w:val="both"/>
        <w:rPr>
          <w:szCs w:val="28"/>
        </w:rPr>
      </w:pPr>
      <w:r w:rsidRPr="00817722">
        <w:rPr>
          <w:b/>
          <w:szCs w:val="28"/>
        </w:rPr>
        <w:t>Апробація результатів дослідження.</w:t>
      </w:r>
      <w:r w:rsidRPr="00817722">
        <w:rPr>
          <w:szCs w:val="28"/>
        </w:rPr>
        <w:t xml:space="preserve"> Основні результати дипломної магістерської роботи : </w:t>
      </w:r>
    </w:p>
    <w:p w:rsidR="003B538B" w:rsidRPr="00817722" w:rsidRDefault="003B538B" w:rsidP="002B3653">
      <w:pPr>
        <w:spacing w:line="360" w:lineRule="auto"/>
        <w:ind w:firstLine="709"/>
        <w:jc w:val="both"/>
      </w:pPr>
      <w:r w:rsidRPr="00817722">
        <w:rPr>
          <w:szCs w:val="28"/>
        </w:rPr>
        <w:t xml:space="preserve">– опубліковані у статті: </w:t>
      </w:r>
      <w:r w:rsidRPr="00817722">
        <w:t xml:space="preserve">Лисенкова О.О., Олійник А.Ю. Наукові та нормативні джерела дослідження правового регулювання реклами в Україні та країнах Європейського Союзу. </w:t>
      </w:r>
      <w:r w:rsidRPr="00817722">
        <w:rPr>
          <w:szCs w:val="28"/>
        </w:rPr>
        <w:t>Юридичний науковий електронний журнал</w:t>
      </w:r>
      <w:r w:rsidRPr="00817722">
        <w:t xml:space="preserve">. 2020. № 8. </w:t>
      </w:r>
    </w:p>
    <w:p w:rsidR="003B538B" w:rsidRPr="00E72842" w:rsidRDefault="003B538B" w:rsidP="002B3653">
      <w:pPr>
        <w:spacing w:line="360" w:lineRule="auto"/>
        <w:ind w:firstLine="709"/>
        <w:jc w:val="both"/>
        <w:rPr>
          <w:spacing w:val="-20"/>
          <w:szCs w:val="28"/>
        </w:rPr>
      </w:pPr>
      <w:r w:rsidRPr="00817722">
        <w:rPr>
          <w:szCs w:val="28"/>
        </w:rPr>
        <w:t>– апробовані на міжнародній науково-практичній конференції «</w:t>
      </w:r>
      <w:r w:rsidRPr="00296CF7">
        <w:rPr>
          <w:spacing w:val="-20"/>
          <w:szCs w:val="28"/>
        </w:rPr>
        <w:t>Актуальні питання розвитку державності</w:t>
      </w:r>
      <w:r>
        <w:rPr>
          <w:spacing w:val="-20"/>
          <w:szCs w:val="28"/>
        </w:rPr>
        <w:t xml:space="preserve"> </w:t>
      </w:r>
      <w:r w:rsidRPr="00296CF7">
        <w:rPr>
          <w:spacing w:val="-20"/>
          <w:szCs w:val="28"/>
        </w:rPr>
        <w:t>та правової системи в сучасній Україні</w:t>
      </w:r>
      <w:r w:rsidRPr="00817722">
        <w:rPr>
          <w:szCs w:val="28"/>
        </w:rPr>
        <w:t>»</w:t>
      </w:r>
      <w:r>
        <w:rPr>
          <w:szCs w:val="28"/>
        </w:rPr>
        <w:t xml:space="preserve"> </w:t>
      </w:r>
      <w:r w:rsidRPr="00817722">
        <w:rPr>
          <w:szCs w:val="28"/>
        </w:rPr>
        <w:t>:</w:t>
      </w:r>
      <w:r>
        <w:rPr>
          <w:szCs w:val="28"/>
        </w:rPr>
        <w:t xml:space="preserve"> Лисенкова О.О., Олійник А.Ю. Методологія дослідження правового регулювання в Україні та країнах Європейського </w:t>
      </w:r>
      <w:r>
        <w:rPr>
          <w:szCs w:val="28"/>
          <w:lang w:val="en-US"/>
        </w:rPr>
        <w:t>C</w:t>
      </w:r>
      <w:r>
        <w:rPr>
          <w:szCs w:val="28"/>
        </w:rPr>
        <w:t xml:space="preserve">оюзу / А.Ю. Олійник, О.О. Лисенкова // </w:t>
      </w:r>
      <w:r w:rsidRPr="00296CF7">
        <w:rPr>
          <w:spacing w:val="-20"/>
          <w:szCs w:val="28"/>
        </w:rPr>
        <w:t>Міжнародна науково-практична конференція «Актуальні питання розвитку державності</w:t>
      </w:r>
      <w:r>
        <w:rPr>
          <w:spacing w:val="-20"/>
          <w:szCs w:val="28"/>
        </w:rPr>
        <w:t xml:space="preserve"> </w:t>
      </w:r>
      <w:r w:rsidRPr="00296CF7">
        <w:rPr>
          <w:spacing w:val="-20"/>
          <w:szCs w:val="28"/>
        </w:rPr>
        <w:t>та правової системи в сучасній Україні»</w:t>
      </w:r>
      <w:r>
        <w:rPr>
          <w:spacing w:val="-20"/>
          <w:szCs w:val="28"/>
        </w:rPr>
        <w:t xml:space="preserve"> </w:t>
      </w:r>
      <w:r w:rsidRPr="00296CF7">
        <w:rPr>
          <w:spacing w:val="-20"/>
          <w:szCs w:val="28"/>
        </w:rPr>
        <w:t>м. Запоріжжя, 30–31 жовтня 2020 р</w:t>
      </w:r>
      <w:r w:rsidRPr="00296CF7">
        <w:rPr>
          <w:i/>
          <w:spacing w:val="-20"/>
          <w:szCs w:val="28"/>
        </w:rPr>
        <w:t>.</w:t>
      </w:r>
      <w:r>
        <w:rPr>
          <w:i/>
          <w:spacing w:val="-20"/>
          <w:szCs w:val="28"/>
        </w:rPr>
        <w:t xml:space="preserve"> </w:t>
      </w:r>
      <w:r>
        <w:rPr>
          <w:spacing w:val="-20"/>
          <w:szCs w:val="28"/>
        </w:rPr>
        <w:t xml:space="preserve">2020. С. 23-26. </w:t>
      </w:r>
    </w:p>
    <w:p w:rsidR="003B538B" w:rsidRDefault="003B538B" w:rsidP="003A2B5C">
      <w:pPr>
        <w:spacing w:after="0" w:line="360" w:lineRule="auto"/>
        <w:ind w:firstLine="709"/>
        <w:jc w:val="both"/>
        <w:rPr>
          <w:szCs w:val="28"/>
        </w:rPr>
      </w:pPr>
      <w:r w:rsidRPr="00817722">
        <w:rPr>
          <w:b/>
          <w:szCs w:val="28"/>
        </w:rPr>
        <w:t xml:space="preserve">Ключові слова: </w:t>
      </w:r>
      <w:r w:rsidRPr="004B244A">
        <w:rPr>
          <w:szCs w:val="28"/>
        </w:rPr>
        <w:t>дeржавнe рeгулювання, нормативно-правовi засади,</w:t>
      </w:r>
      <w:r w:rsidRPr="004B244A">
        <w:rPr>
          <w:i/>
          <w:szCs w:val="28"/>
        </w:rPr>
        <w:t xml:space="preserve"> </w:t>
      </w:r>
      <w:r w:rsidRPr="004B244A">
        <w:rPr>
          <w:szCs w:val="28"/>
        </w:rPr>
        <w:t>рeкламна дiяльнiсть, пiдприємницька дiяльнiсть, нeдобросовiсна рeклама.</w:t>
      </w:r>
      <w:r>
        <w:rPr>
          <w:szCs w:val="28"/>
        </w:rPr>
        <w:t xml:space="preserve"> </w:t>
      </w:r>
    </w:p>
    <w:p w:rsidR="003B538B" w:rsidRDefault="003B538B" w:rsidP="003A2B5C">
      <w:pPr>
        <w:spacing w:after="0" w:line="360" w:lineRule="auto"/>
        <w:ind w:firstLine="709"/>
        <w:jc w:val="both"/>
        <w:rPr>
          <w:szCs w:val="28"/>
        </w:rPr>
      </w:pPr>
    </w:p>
    <w:sectPr w:rsidR="003B538B" w:rsidSect="00E1205B">
      <w:pgSz w:w="11906" w:h="16838" w:code="9"/>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557"/>
    <w:rsid w:val="000E0ACF"/>
    <w:rsid w:val="00142E44"/>
    <w:rsid w:val="00223AAB"/>
    <w:rsid w:val="00250557"/>
    <w:rsid w:val="002576BA"/>
    <w:rsid w:val="00290405"/>
    <w:rsid w:val="00296CF7"/>
    <w:rsid w:val="002B3653"/>
    <w:rsid w:val="003A2B5C"/>
    <w:rsid w:val="003B538B"/>
    <w:rsid w:val="004B244A"/>
    <w:rsid w:val="00600788"/>
    <w:rsid w:val="00600E9B"/>
    <w:rsid w:val="00817722"/>
    <w:rsid w:val="008967E8"/>
    <w:rsid w:val="00BD12AF"/>
    <w:rsid w:val="00CC254F"/>
    <w:rsid w:val="00CE4E63"/>
    <w:rsid w:val="00D4490A"/>
    <w:rsid w:val="00DF5222"/>
    <w:rsid w:val="00E1205B"/>
    <w:rsid w:val="00E72842"/>
    <w:rsid w:val="00E87532"/>
    <w:rsid w:val="00EF39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57"/>
    <w:pPr>
      <w:spacing w:after="200" w:line="276" w:lineRule="auto"/>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0">
    <w:name w:val="rvts0"/>
    <w:basedOn w:val="DefaultParagraphFont"/>
    <w:uiPriority w:val="99"/>
    <w:rsid w:val="002B3653"/>
    <w:rPr>
      <w:rFonts w:cs="Times New Roman"/>
    </w:rPr>
  </w:style>
  <w:style w:type="paragraph" w:customStyle="1" w:styleId="Default">
    <w:name w:val="Default"/>
    <w:uiPriority w:val="99"/>
    <w:rsid w:val="002B3653"/>
    <w:pPr>
      <w:autoSpaceDE w:val="0"/>
      <w:autoSpaceDN w:val="0"/>
      <w:adjustRightInd w:val="0"/>
    </w:pPr>
    <w:rPr>
      <w:rFonts w:eastAsia="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2656</Words>
  <Characters>15143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Анатолій</dc:creator>
  <cp:keywords/>
  <dc:description/>
  <cp:lastModifiedBy>Admin</cp:lastModifiedBy>
  <cp:revision>2</cp:revision>
  <dcterms:created xsi:type="dcterms:W3CDTF">2021-01-16T08:18:00Z</dcterms:created>
  <dcterms:modified xsi:type="dcterms:W3CDTF">2021-01-16T08:18:00Z</dcterms:modified>
</cp:coreProperties>
</file>