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F0" w:rsidRDefault="009765F0" w:rsidP="009765F0">
      <w:pPr>
        <w:spacing w:after="0" w:line="360" w:lineRule="auto"/>
        <w:jc w:val="center"/>
        <w:rPr>
          <w:rFonts w:eastAsia="Times New Roman"/>
        </w:rPr>
      </w:pPr>
      <w:r>
        <w:rPr>
          <w:rFonts w:eastAsia="Times New Roman"/>
        </w:rPr>
        <w:t>МІНІСТЕРСТВО ОСВІТИ І НАУКИ УКРАЇНИ</w:t>
      </w:r>
    </w:p>
    <w:p w:rsidR="009765F0" w:rsidRDefault="009765F0" w:rsidP="009765F0">
      <w:pPr>
        <w:spacing w:after="0" w:line="360" w:lineRule="auto"/>
        <w:jc w:val="center"/>
        <w:rPr>
          <w:rFonts w:eastAsia="Times New Roman"/>
        </w:rPr>
      </w:pPr>
      <w:r>
        <w:rPr>
          <w:rFonts w:eastAsia="Times New Roman"/>
        </w:rPr>
        <w:t>КИЇВСЬКИЙ НАЦІОНАЛЬНИЙ УНІВЕРСИТЕТ ТЕХНОЛОГІЙ ТА ДИЗАЙНУ</w:t>
      </w:r>
    </w:p>
    <w:p w:rsidR="009765F0" w:rsidRDefault="009765F0" w:rsidP="009765F0">
      <w:pPr>
        <w:spacing w:after="0"/>
        <w:jc w:val="center"/>
        <w:rPr>
          <w:rFonts w:eastAsia="Times New Roman"/>
          <w:u w:val="single"/>
        </w:rPr>
      </w:pPr>
      <w:r>
        <w:rPr>
          <w:rFonts w:eastAsia="Times New Roman"/>
          <w:u w:val="single"/>
        </w:rPr>
        <w:tab/>
      </w:r>
      <w:r>
        <w:rPr>
          <w:rFonts w:eastAsia="Times New Roman"/>
          <w:u w:val="single"/>
        </w:rPr>
        <w:tab/>
        <w:t xml:space="preserve">Факультет хімічних та </w:t>
      </w:r>
      <w:proofErr w:type="spellStart"/>
      <w:r>
        <w:rPr>
          <w:rFonts w:eastAsia="Times New Roman"/>
          <w:u w:val="single"/>
        </w:rPr>
        <w:t>біофармацевтичних</w:t>
      </w:r>
      <w:proofErr w:type="spellEnd"/>
      <w:r>
        <w:rPr>
          <w:rFonts w:eastAsia="Times New Roman"/>
          <w:u w:val="single"/>
        </w:rPr>
        <w:t xml:space="preserve"> технологій</w:t>
      </w:r>
      <w:r>
        <w:rPr>
          <w:rFonts w:eastAsia="Times New Roman"/>
          <w:u w:val="single"/>
        </w:rPr>
        <w:tab/>
      </w:r>
      <w:r>
        <w:rPr>
          <w:rFonts w:eastAsia="Times New Roman"/>
          <w:u w:val="single"/>
        </w:rPr>
        <w:tab/>
      </w:r>
    </w:p>
    <w:p w:rsidR="009765F0" w:rsidRDefault="009765F0" w:rsidP="009765F0">
      <w:pPr>
        <w:spacing w:after="0"/>
        <w:jc w:val="center"/>
        <w:rPr>
          <w:rFonts w:eastAsia="Times New Roman"/>
          <w:sz w:val="16"/>
        </w:rPr>
      </w:pPr>
      <w:r>
        <w:rPr>
          <w:rFonts w:eastAsia="Times New Roman"/>
          <w:sz w:val="16"/>
        </w:rPr>
        <w:t>(повне найменування інституту/факультету)</w:t>
      </w:r>
    </w:p>
    <w:p w:rsidR="009765F0" w:rsidRDefault="009765F0" w:rsidP="009765F0">
      <w:pPr>
        <w:spacing w:after="0"/>
        <w:jc w:val="cente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t>Кафедра промислової фармації</w:t>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9765F0" w:rsidRDefault="009765F0" w:rsidP="009765F0">
      <w:pPr>
        <w:spacing w:after="0"/>
        <w:jc w:val="center"/>
        <w:rPr>
          <w:rFonts w:eastAsia="Times New Roman"/>
          <w:sz w:val="20"/>
        </w:rPr>
      </w:pPr>
      <w:r>
        <w:rPr>
          <w:rFonts w:eastAsia="Times New Roman"/>
          <w:sz w:val="16"/>
        </w:rPr>
        <w:t xml:space="preserve"> (повна назва кафедри</w:t>
      </w:r>
      <w:r>
        <w:rPr>
          <w:rFonts w:eastAsia="Times New Roman"/>
          <w:sz w:val="20"/>
        </w:rPr>
        <w:t>)</w:t>
      </w:r>
    </w:p>
    <w:p w:rsidR="009765F0" w:rsidRDefault="009765F0" w:rsidP="009765F0">
      <w:pPr>
        <w:spacing w:after="0" w:line="360" w:lineRule="auto"/>
        <w:rPr>
          <w:rFonts w:eastAsia="Times New Roman"/>
        </w:rPr>
      </w:pPr>
    </w:p>
    <w:p w:rsidR="009765F0" w:rsidRDefault="009765F0" w:rsidP="009765F0">
      <w:pPr>
        <w:spacing w:after="0" w:line="360" w:lineRule="auto"/>
        <w:jc w:val="center"/>
        <w:rPr>
          <w:rFonts w:eastAsia="Times New Roman"/>
        </w:rPr>
      </w:pPr>
    </w:p>
    <w:p w:rsidR="009765F0" w:rsidRDefault="009765F0" w:rsidP="009765F0">
      <w:pPr>
        <w:spacing w:after="0" w:line="360" w:lineRule="auto"/>
        <w:jc w:val="center"/>
        <w:rPr>
          <w:rFonts w:eastAsia="Times New Roman"/>
        </w:rPr>
      </w:pPr>
    </w:p>
    <w:p w:rsidR="009765F0" w:rsidRDefault="009765F0" w:rsidP="009765F0">
      <w:pPr>
        <w:spacing w:after="0" w:line="360" w:lineRule="auto"/>
        <w:jc w:val="center"/>
        <w:rPr>
          <w:rFonts w:eastAsia="Times New Roman"/>
        </w:rPr>
      </w:pPr>
    </w:p>
    <w:p w:rsidR="009765F0" w:rsidRDefault="009765F0" w:rsidP="009765F0">
      <w:pPr>
        <w:spacing w:after="0" w:line="360" w:lineRule="auto"/>
        <w:jc w:val="center"/>
        <w:rPr>
          <w:rFonts w:eastAsia="Times New Roman"/>
          <w:b/>
          <w:i/>
          <w:sz w:val="32"/>
        </w:rPr>
      </w:pPr>
      <w:r>
        <w:rPr>
          <w:rFonts w:eastAsia="Times New Roman"/>
          <w:b/>
          <w:i/>
          <w:sz w:val="32"/>
        </w:rPr>
        <w:t>РЕФЕРАТ</w:t>
      </w:r>
    </w:p>
    <w:p w:rsidR="009765F0" w:rsidRDefault="009765F0" w:rsidP="009765F0">
      <w:pPr>
        <w:spacing w:after="0" w:line="360" w:lineRule="auto"/>
        <w:jc w:val="center"/>
        <w:rPr>
          <w:rFonts w:eastAsia="Times New Roman"/>
          <w:bCs/>
          <w:iCs/>
          <w:sz w:val="32"/>
        </w:rPr>
      </w:pPr>
      <w:r>
        <w:rPr>
          <w:rFonts w:eastAsia="Times New Roman"/>
          <w:bCs/>
          <w:iCs/>
          <w:sz w:val="32"/>
        </w:rPr>
        <w:t>до дипломної магістерської роботи (</w:t>
      </w:r>
      <w:proofErr w:type="spellStart"/>
      <w:r>
        <w:rPr>
          <w:rFonts w:eastAsia="Times New Roman"/>
          <w:bCs/>
          <w:iCs/>
          <w:sz w:val="32"/>
        </w:rPr>
        <w:t>проєкту</w:t>
      </w:r>
      <w:proofErr w:type="spellEnd"/>
      <w:r>
        <w:rPr>
          <w:rFonts w:eastAsia="Times New Roman"/>
          <w:bCs/>
          <w:iCs/>
          <w:sz w:val="32"/>
        </w:rPr>
        <w:t xml:space="preserve">) </w:t>
      </w:r>
    </w:p>
    <w:p w:rsidR="009765F0" w:rsidRDefault="009765F0" w:rsidP="009765F0">
      <w:pPr>
        <w:spacing w:after="0" w:line="360" w:lineRule="auto"/>
        <w:jc w:val="center"/>
        <w:rPr>
          <w:rFonts w:eastAsia="Times New Roman"/>
          <w:bCs/>
          <w:iCs/>
          <w:sz w:val="32"/>
          <w:lang w:eastAsia="ru-RU"/>
        </w:rPr>
      </w:pPr>
      <w:r>
        <w:rPr>
          <w:rFonts w:eastAsia="Times New Roman"/>
          <w:bCs/>
          <w:iCs/>
          <w:sz w:val="32"/>
          <w:lang w:eastAsia="ru-RU"/>
        </w:rPr>
        <w:t>на тему</w:t>
      </w:r>
    </w:p>
    <w:p w:rsidR="009765F0" w:rsidRDefault="009765F0" w:rsidP="009765F0">
      <w:pPr>
        <w:spacing w:after="0" w:line="360" w:lineRule="auto"/>
        <w:jc w:val="center"/>
        <w:rPr>
          <w:rFonts w:eastAsia="Times New Roman"/>
          <w:u w:val="single"/>
        </w:rPr>
      </w:pPr>
      <w:r w:rsidRPr="009765F0">
        <w:rPr>
          <w:rFonts w:eastAsia="Times New Roman"/>
          <w:u w:val="single"/>
        </w:rPr>
        <w:t xml:space="preserve">«Розроблення фармацевтичної композиції на основі </w:t>
      </w:r>
      <w:proofErr w:type="spellStart"/>
      <w:r w:rsidRPr="009765F0">
        <w:rPr>
          <w:rFonts w:eastAsia="Times New Roman"/>
          <w:u w:val="single"/>
        </w:rPr>
        <w:t>гуанідінів</w:t>
      </w:r>
      <w:proofErr w:type="spellEnd"/>
      <w:r w:rsidRPr="009765F0">
        <w:rPr>
          <w:rFonts w:eastAsia="Times New Roman"/>
          <w:u w:val="single"/>
        </w:rPr>
        <w:t xml:space="preserve"> для лікування та профілактики бактеріальних інфекцій</w:t>
      </w:r>
      <w:r>
        <w:rPr>
          <w:rFonts w:eastAsia="Times New Roman"/>
          <w:u w:val="single"/>
        </w:rPr>
        <w:t>»</w:t>
      </w:r>
    </w:p>
    <w:p w:rsidR="009765F0" w:rsidRDefault="009765F0" w:rsidP="009765F0">
      <w:pPr>
        <w:spacing w:after="0" w:line="240" w:lineRule="auto"/>
        <w:ind w:right="40"/>
        <w:jc w:val="center"/>
        <w:rPr>
          <w:rFonts w:eastAsia="Times New Roman"/>
          <w:b/>
        </w:rPr>
      </w:pPr>
    </w:p>
    <w:p w:rsidR="009765F0" w:rsidRDefault="009765F0" w:rsidP="009765F0">
      <w:pPr>
        <w:spacing w:after="0" w:line="360" w:lineRule="auto"/>
        <w:ind w:left="4395"/>
        <w:jc w:val="right"/>
        <w:rPr>
          <w:rFonts w:eastAsia="Times New Roman"/>
        </w:rPr>
      </w:pPr>
    </w:p>
    <w:p w:rsidR="009765F0" w:rsidRDefault="009765F0" w:rsidP="009765F0">
      <w:pPr>
        <w:spacing w:after="0" w:line="360" w:lineRule="auto"/>
        <w:ind w:left="4395"/>
        <w:jc w:val="right"/>
        <w:rPr>
          <w:rFonts w:eastAsia="Times New Roman"/>
        </w:rPr>
      </w:pPr>
    </w:p>
    <w:p w:rsidR="009765F0" w:rsidRDefault="009765F0" w:rsidP="009765F0">
      <w:pPr>
        <w:spacing w:after="0" w:line="360" w:lineRule="auto"/>
        <w:ind w:left="4320"/>
        <w:rPr>
          <w:szCs w:val="28"/>
          <w:u w:val="single"/>
          <w:lang w:eastAsia="ru-RU"/>
        </w:rPr>
      </w:pPr>
      <w:r>
        <w:rPr>
          <w:szCs w:val="28"/>
          <w:lang w:eastAsia="ru-RU"/>
        </w:rPr>
        <w:t>Виконав: студент</w:t>
      </w:r>
      <w:r w:rsidRPr="008268EF">
        <w:rPr>
          <w:szCs w:val="28"/>
          <w:lang w:val="ru-RU" w:eastAsia="ru-RU"/>
        </w:rPr>
        <w:t>(ка)</w:t>
      </w:r>
      <w:r>
        <w:rPr>
          <w:szCs w:val="28"/>
          <w:lang w:eastAsia="ru-RU"/>
        </w:rPr>
        <w:t xml:space="preserve"> групи</w:t>
      </w:r>
      <w:r w:rsidRPr="008268EF">
        <w:rPr>
          <w:szCs w:val="28"/>
          <w:lang w:val="ru-RU" w:eastAsia="ru-RU"/>
        </w:rPr>
        <w:t xml:space="preserve"> </w:t>
      </w:r>
      <w:r w:rsidRPr="008268EF">
        <w:rPr>
          <w:szCs w:val="28"/>
          <w:u w:val="single"/>
          <w:lang w:val="ru-RU" w:eastAsia="ru-RU"/>
        </w:rPr>
        <w:t xml:space="preserve">  </w:t>
      </w:r>
      <w:r>
        <w:rPr>
          <w:rFonts w:eastAsia="Times New Roman"/>
          <w:szCs w:val="28"/>
          <w:u w:val="single"/>
        </w:rPr>
        <w:t>Мгхф19</w:t>
      </w:r>
    </w:p>
    <w:p w:rsidR="009765F0" w:rsidRDefault="009765F0" w:rsidP="009765F0">
      <w:pPr>
        <w:spacing w:after="0" w:line="240" w:lineRule="auto"/>
        <w:ind w:left="4320"/>
        <w:rPr>
          <w:szCs w:val="28"/>
          <w:u w:val="single"/>
          <w:lang w:eastAsia="ru-RU"/>
        </w:rPr>
      </w:pPr>
      <w:r>
        <w:rPr>
          <w:szCs w:val="28"/>
          <w:lang w:eastAsia="ru-RU"/>
        </w:rPr>
        <w:t>спеціальності</w:t>
      </w:r>
      <w:r w:rsidRPr="008268EF">
        <w:rPr>
          <w:szCs w:val="28"/>
          <w:lang w:val="ru-RU" w:eastAsia="ru-RU"/>
        </w:rPr>
        <w:t xml:space="preserve">  </w:t>
      </w:r>
      <w:r>
        <w:rPr>
          <w:szCs w:val="28"/>
          <w:lang w:eastAsia="ru-RU"/>
        </w:rPr>
        <w:t>__</w:t>
      </w:r>
      <w:r>
        <w:rPr>
          <w:rFonts w:eastAsia="Times New Roman"/>
          <w:szCs w:val="28"/>
          <w:u w:val="single"/>
        </w:rPr>
        <w:t>226 «Фармація»</w:t>
      </w:r>
      <w:r w:rsidRPr="00C96A7C">
        <w:rPr>
          <w:rFonts w:eastAsia="Times New Roman"/>
          <w:szCs w:val="28"/>
        </w:rPr>
        <w:t>__</w:t>
      </w:r>
    </w:p>
    <w:p w:rsidR="009765F0" w:rsidRDefault="009765F0" w:rsidP="009765F0">
      <w:pPr>
        <w:spacing w:after="0" w:line="1" w:lineRule="exact"/>
        <w:rPr>
          <w:sz w:val="20"/>
          <w:szCs w:val="20"/>
          <w:lang w:eastAsia="ru-RU"/>
        </w:rPr>
      </w:pPr>
    </w:p>
    <w:p w:rsidR="009765F0" w:rsidRDefault="009765F0" w:rsidP="009765F0">
      <w:pPr>
        <w:spacing w:after="0" w:line="360" w:lineRule="auto"/>
        <w:ind w:left="5880" w:firstLine="420"/>
        <w:rPr>
          <w:sz w:val="20"/>
          <w:szCs w:val="20"/>
          <w:lang w:eastAsia="ru-RU"/>
        </w:rPr>
      </w:pPr>
      <w:r>
        <w:rPr>
          <w:sz w:val="20"/>
          <w:szCs w:val="20"/>
          <w:lang w:eastAsia="ru-RU"/>
        </w:rPr>
        <w:t>(шифр і назва спеціальності)</w:t>
      </w:r>
    </w:p>
    <w:p w:rsidR="009765F0" w:rsidRDefault="009765F0" w:rsidP="009765F0">
      <w:pPr>
        <w:spacing w:after="0" w:line="240" w:lineRule="auto"/>
        <w:rPr>
          <w:sz w:val="20"/>
          <w:szCs w:val="20"/>
          <w:lang w:eastAsia="ru-RU"/>
        </w:rPr>
      </w:pPr>
      <w:r>
        <w:rPr>
          <w:szCs w:val="28"/>
          <w:lang w:eastAsia="ru-RU"/>
        </w:rPr>
        <w:t xml:space="preserve">                                                                                </w:t>
      </w:r>
      <w:r w:rsidRPr="009765F0">
        <w:rPr>
          <w:szCs w:val="28"/>
          <w:lang w:eastAsia="ru-RU"/>
        </w:rPr>
        <w:t>____</w:t>
      </w:r>
      <w:proofErr w:type="spellStart"/>
      <w:r w:rsidRPr="009765F0">
        <w:rPr>
          <w:szCs w:val="28"/>
          <w:u w:val="single"/>
          <w:lang w:eastAsia="ru-RU"/>
        </w:rPr>
        <w:t>Завис</w:t>
      </w:r>
      <w:r>
        <w:rPr>
          <w:szCs w:val="28"/>
          <w:u w:val="single"/>
          <w:lang w:eastAsia="ru-RU"/>
        </w:rPr>
        <w:t>тівська</w:t>
      </w:r>
      <w:proofErr w:type="spellEnd"/>
      <w:r>
        <w:rPr>
          <w:szCs w:val="28"/>
          <w:u w:val="single"/>
          <w:lang w:eastAsia="ru-RU"/>
        </w:rPr>
        <w:t xml:space="preserve"> Т. О.  </w:t>
      </w:r>
      <w:r>
        <w:rPr>
          <w:sz w:val="24"/>
          <w:szCs w:val="24"/>
          <w:u w:val="single"/>
          <w:lang w:eastAsia="ru-RU"/>
        </w:rPr>
        <w:t xml:space="preserve">  </w:t>
      </w:r>
    </w:p>
    <w:p w:rsidR="009765F0" w:rsidRDefault="009765F0" w:rsidP="009765F0">
      <w:pPr>
        <w:spacing w:after="0" w:line="3" w:lineRule="exact"/>
        <w:rPr>
          <w:sz w:val="20"/>
          <w:szCs w:val="20"/>
          <w:lang w:eastAsia="ru-RU"/>
        </w:rPr>
      </w:pPr>
    </w:p>
    <w:p w:rsidR="009765F0" w:rsidRDefault="009765F0" w:rsidP="009765F0">
      <w:pPr>
        <w:spacing w:after="0" w:line="360" w:lineRule="auto"/>
        <w:ind w:left="5664"/>
        <w:rPr>
          <w:sz w:val="20"/>
          <w:szCs w:val="20"/>
          <w:lang w:eastAsia="ru-RU"/>
        </w:rPr>
      </w:pPr>
      <w:r>
        <w:rPr>
          <w:sz w:val="20"/>
          <w:szCs w:val="20"/>
          <w:lang w:eastAsia="ru-RU"/>
        </w:rPr>
        <w:t xml:space="preserve">          (прізвище та ініціали</w:t>
      </w:r>
      <w:r>
        <w:rPr>
          <w:sz w:val="16"/>
          <w:szCs w:val="16"/>
          <w:lang w:eastAsia="ru-RU"/>
        </w:rPr>
        <w:t>)</w:t>
      </w:r>
    </w:p>
    <w:p w:rsidR="009765F0" w:rsidRDefault="009765F0" w:rsidP="009765F0">
      <w:pPr>
        <w:spacing w:after="0" w:line="240" w:lineRule="auto"/>
        <w:ind w:leftChars="1539" w:left="4309"/>
        <w:rPr>
          <w:sz w:val="20"/>
          <w:szCs w:val="20"/>
          <w:lang w:eastAsia="ru-RU"/>
        </w:rPr>
      </w:pPr>
      <w:r>
        <w:rPr>
          <w:szCs w:val="28"/>
          <w:lang w:eastAsia="ru-RU"/>
        </w:rPr>
        <w:t>Керівник   _____</w:t>
      </w:r>
      <w:r>
        <w:rPr>
          <w:szCs w:val="28"/>
          <w:u w:val="single"/>
          <w:lang w:eastAsia="ru-RU"/>
        </w:rPr>
        <w:t>Качан Р. В.</w:t>
      </w:r>
      <w:r>
        <w:rPr>
          <w:szCs w:val="28"/>
          <w:lang w:eastAsia="ru-RU"/>
        </w:rPr>
        <w:t xml:space="preserve">_______ </w:t>
      </w:r>
      <w:r>
        <w:rPr>
          <w:szCs w:val="28"/>
          <w:lang w:eastAsia="ru-RU"/>
        </w:rPr>
        <w:br/>
        <w:t xml:space="preserve">                    </w:t>
      </w:r>
      <w:r>
        <w:rPr>
          <w:sz w:val="24"/>
          <w:szCs w:val="24"/>
          <w:lang w:eastAsia="ru-RU"/>
        </w:rPr>
        <w:t xml:space="preserve">        </w:t>
      </w:r>
      <w:r>
        <w:rPr>
          <w:sz w:val="20"/>
          <w:szCs w:val="20"/>
          <w:lang w:eastAsia="ru-RU"/>
        </w:rPr>
        <w:t>(прізвище та ініціали)</w:t>
      </w:r>
      <w:r>
        <w:rPr>
          <w:sz w:val="16"/>
          <w:szCs w:val="16"/>
          <w:lang w:eastAsia="ru-RU"/>
        </w:rPr>
        <w:t xml:space="preserve">                 </w:t>
      </w:r>
    </w:p>
    <w:p w:rsidR="009765F0" w:rsidRDefault="009765F0" w:rsidP="009765F0">
      <w:pPr>
        <w:spacing w:after="0" w:line="240" w:lineRule="auto"/>
        <w:ind w:firstLineChars="1540" w:firstLine="4312"/>
        <w:rPr>
          <w:rFonts w:eastAsia="Times New Roman"/>
          <w:sz w:val="20"/>
        </w:rPr>
      </w:pPr>
      <w:r>
        <w:rPr>
          <w:rFonts w:eastAsia="Times New Roman"/>
        </w:rPr>
        <w:t xml:space="preserve">Рецензент </w:t>
      </w:r>
      <w:r>
        <w:rPr>
          <w:rFonts w:eastAsia="Times New Roman"/>
          <w:u w:val="single"/>
        </w:rPr>
        <w:t xml:space="preserve">   </w:t>
      </w:r>
      <w:r>
        <w:rPr>
          <w:rFonts w:eastAsia="Times New Roman"/>
          <w:u w:val="single"/>
        </w:rPr>
        <w:tab/>
        <w:t xml:space="preserve">Кузьміна Г. І.              </w:t>
      </w:r>
    </w:p>
    <w:p w:rsidR="009765F0" w:rsidRDefault="009765F0" w:rsidP="009765F0">
      <w:pPr>
        <w:spacing w:after="0" w:line="240" w:lineRule="auto"/>
        <w:ind w:left="5460" w:firstLine="420"/>
        <w:jc w:val="both"/>
        <w:rPr>
          <w:rFonts w:eastAsia="Times New Roman"/>
          <w:sz w:val="20"/>
          <w:szCs w:val="20"/>
        </w:rPr>
      </w:pPr>
      <w:r>
        <w:rPr>
          <w:rFonts w:eastAsia="Times New Roman"/>
          <w:sz w:val="20"/>
          <w:szCs w:val="20"/>
        </w:rPr>
        <w:t xml:space="preserve">     (прізвище та ініціали)</w:t>
      </w:r>
    </w:p>
    <w:p w:rsidR="009765F0" w:rsidRDefault="009765F0" w:rsidP="009765F0">
      <w:pPr>
        <w:spacing w:after="0" w:line="240" w:lineRule="auto"/>
        <w:jc w:val="center"/>
        <w:rPr>
          <w:rFonts w:eastAsia="Times New Roman"/>
          <w:sz w:val="20"/>
          <w:szCs w:val="20"/>
        </w:rPr>
      </w:pPr>
    </w:p>
    <w:p w:rsidR="009765F0" w:rsidRDefault="009765F0" w:rsidP="009765F0">
      <w:pPr>
        <w:spacing w:after="0" w:line="360" w:lineRule="auto"/>
        <w:jc w:val="center"/>
        <w:rPr>
          <w:rFonts w:eastAsia="Times New Roman"/>
        </w:rPr>
      </w:pPr>
    </w:p>
    <w:p w:rsidR="009765F0" w:rsidRDefault="009765F0" w:rsidP="009765F0">
      <w:pPr>
        <w:jc w:val="center"/>
      </w:pPr>
    </w:p>
    <w:p w:rsidR="009765F0" w:rsidRDefault="009765F0" w:rsidP="009765F0">
      <w:pPr>
        <w:jc w:val="center"/>
      </w:pPr>
    </w:p>
    <w:p w:rsidR="009765F0" w:rsidRDefault="009765F0" w:rsidP="009765F0">
      <w:pPr>
        <w:jc w:val="center"/>
      </w:pPr>
    </w:p>
    <w:p w:rsidR="009765F0" w:rsidRDefault="009765F0" w:rsidP="009765F0">
      <w:pPr>
        <w:jc w:val="center"/>
        <w:rPr>
          <w:szCs w:val="28"/>
        </w:rPr>
      </w:pPr>
      <w:r>
        <w:rPr>
          <w:szCs w:val="28"/>
        </w:rPr>
        <w:t>Київ – 2020</w:t>
      </w:r>
    </w:p>
    <w:p w:rsidR="009765F0" w:rsidRPr="00B00353" w:rsidRDefault="009765F0" w:rsidP="00776DBA">
      <w:pPr>
        <w:spacing w:after="0" w:line="360" w:lineRule="auto"/>
        <w:ind w:firstLine="708"/>
        <w:jc w:val="both"/>
        <w:rPr>
          <w:rFonts w:eastAsia="Times New Roman"/>
          <w:szCs w:val="28"/>
        </w:rPr>
      </w:pPr>
      <w:r w:rsidRPr="00B00353">
        <w:rPr>
          <w:rFonts w:eastAsia="Times New Roman"/>
          <w:b/>
          <w:szCs w:val="28"/>
        </w:rPr>
        <w:lastRenderedPageBreak/>
        <w:t xml:space="preserve">Актуальність теми: </w:t>
      </w:r>
      <w:r>
        <w:rPr>
          <w:rFonts w:eastAsia="Times New Roman"/>
          <w:szCs w:val="28"/>
        </w:rPr>
        <w:t>в наш час питання щодо</w:t>
      </w:r>
      <w:r w:rsidRPr="00B00353">
        <w:rPr>
          <w:rFonts w:eastAsia="Times New Roman"/>
          <w:szCs w:val="28"/>
        </w:rPr>
        <w:t xml:space="preserve"> лікування бактеріальних інфекцій та пов’язаних з ними захворювань </w:t>
      </w:r>
      <w:r>
        <w:rPr>
          <w:rFonts w:eastAsia="Times New Roman"/>
          <w:szCs w:val="28"/>
        </w:rPr>
        <w:t xml:space="preserve">є досить актуальним, оскільки </w:t>
      </w:r>
      <w:r w:rsidRPr="00B00353">
        <w:rPr>
          <w:rFonts w:eastAsia="Times New Roman"/>
          <w:szCs w:val="28"/>
        </w:rPr>
        <w:t xml:space="preserve">наразі традиційним лікуванням такого роду захворювань є </w:t>
      </w:r>
      <w:proofErr w:type="spellStart"/>
      <w:r w:rsidRPr="00B00353">
        <w:rPr>
          <w:rFonts w:eastAsia="Times New Roman"/>
          <w:szCs w:val="28"/>
        </w:rPr>
        <w:t>антибіотикотерапія</w:t>
      </w:r>
      <w:proofErr w:type="spellEnd"/>
      <w:r>
        <w:rPr>
          <w:rFonts w:eastAsia="Times New Roman"/>
          <w:szCs w:val="28"/>
        </w:rPr>
        <w:t xml:space="preserve">. В свою чергу лікування антибіотиками має низку недоліків: </w:t>
      </w:r>
      <w:r w:rsidR="00776DBA">
        <w:rPr>
          <w:rFonts w:eastAsia="Times New Roman"/>
          <w:szCs w:val="28"/>
        </w:rPr>
        <w:t xml:space="preserve">швидке </w:t>
      </w:r>
      <w:r>
        <w:rPr>
          <w:rFonts w:eastAsia="Times New Roman"/>
          <w:szCs w:val="28"/>
        </w:rPr>
        <w:t xml:space="preserve">зростання резистентності, алергічні реакції, </w:t>
      </w:r>
      <w:r w:rsidR="00776DBA">
        <w:rPr>
          <w:rFonts w:eastAsia="Times New Roman"/>
          <w:szCs w:val="28"/>
        </w:rPr>
        <w:t xml:space="preserve">побічні реакції з боку шлунково-кишкового тракту. В той же час </w:t>
      </w:r>
      <w:r w:rsidRPr="00B00353">
        <w:rPr>
          <w:rFonts w:eastAsia="Times New Roman"/>
          <w:szCs w:val="28"/>
        </w:rPr>
        <w:t>лікарськ</w:t>
      </w:r>
      <w:r w:rsidR="00776DBA">
        <w:rPr>
          <w:rFonts w:eastAsia="Times New Roman"/>
          <w:szCs w:val="28"/>
        </w:rPr>
        <w:t>і</w:t>
      </w:r>
      <w:r w:rsidRPr="00B00353">
        <w:rPr>
          <w:rFonts w:eastAsia="Times New Roman"/>
          <w:szCs w:val="28"/>
        </w:rPr>
        <w:t xml:space="preserve"> засоб</w:t>
      </w:r>
      <w:r w:rsidR="00776DBA">
        <w:rPr>
          <w:rFonts w:eastAsia="Times New Roman"/>
          <w:szCs w:val="28"/>
        </w:rPr>
        <w:t xml:space="preserve">и на основі </w:t>
      </w:r>
      <w:proofErr w:type="spellStart"/>
      <w:r w:rsidR="00776DBA">
        <w:rPr>
          <w:rFonts w:eastAsia="Times New Roman"/>
          <w:szCs w:val="28"/>
        </w:rPr>
        <w:t>гуанідину</w:t>
      </w:r>
      <w:proofErr w:type="spellEnd"/>
      <w:r w:rsidR="00776DBA">
        <w:rPr>
          <w:rFonts w:eastAsia="Times New Roman"/>
          <w:szCs w:val="28"/>
        </w:rPr>
        <w:t xml:space="preserve"> мають ряд переваг: широкий спектр дії щодо мікроорганізмів (бактерій, вірусів, грибків) і повільне формування резистентності, екологічна безпека та стабільність при транспортування і зберіганні, пролонгована активність та універсальність. </w:t>
      </w:r>
      <w:r w:rsidRPr="00B00353">
        <w:rPr>
          <w:rFonts w:eastAsia="Times New Roman"/>
          <w:szCs w:val="28"/>
        </w:rPr>
        <w:t>Це робить їх конкурентноздатними на ринку України та цікавими для виробництва.</w:t>
      </w:r>
    </w:p>
    <w:p w:rsidR="00776DBA" w:rsidRDefault="00776DBA" w:rsidP="00776DBA">
      <w:pPr>
        <w:spacing w:after="0" w:line="360" w:lineRule="auto"/>
        <w:ind w:firstLine="709"/>
        <w:jc w:val="both"/>
        <w:rPr>
          <w:rFonts w:eastAsia="Times New Roman"/>
          <w:szCs w:val="28"/>
        </w:rPr>
      </w:pPr>
      <w:r w:rsidRPr="00B00353">
        <w:rPr>
          <w:rFonts w:eastAsia="Times New Roman"/>
          <w:szCs w:val="28"/>
        </w:rPr>
        <w:t xml:space="preserve">В ході експериментальної роботи підтверджено високу ефективність похідних </w:t>
      </w:r>
      <w:proofErr w:type="spellStart"/>
      <w:r w:rsidRPr="00B00353">
        <w:rPr>
          <w:rFonts w:eastAsia="Times New Roman"/>
          <w:szCs w:val="28"/>
        </w:rPr>
        <w:t>гуанідину</w:t>
      </w:r>
      <w:proofErr w:type="spellEnd"/>
      <w:r w:rsidRPr="00B00353">
        <w:rPr>
          <w:rFonts w:eastAsia="Times New Roman"/>
          <w:szCs w:val="28"/>
        </w:rPr>
        <w:t xml:space="preserve"> в боротьбі зі збудниками бактеріальних інфекцій</w:t>
      </w:r>
      <w:r>
        <w:rPr>
          <w:rFonts w:eastAsia="Times New Roman"/>
          <w:szCs w:val="28"/>
        </w:rPr>
        <w:t>, а з</w:t>
      </w:r>
      <w:r w:rsidRPr="00B00353">
        <w:rPr>
          <w:rFonts w:eastAsia="Times New Roman"/>
          <w:szCs w:val="28"/>
        </w:rPr>
        <w:t>ібрані дані дозволяють обґрунтувати вибір даних речовин як субстанцій для виготовлення вітчизняних лікарських засобів для лікування інфекційних захворювань викликаних бактеріями.</w:t>
      </w:r>
    </w:p>
    <w:p w:rsidR="00776DBA" w:rsidRDefault="00776DBA" w:rsidP="00776DBA">
      <w:pPr>
        <w:spacing w:after="0" w:line="360" w:lineRule="auto"/>
        <w:ind w:firstLine="709"/>
        <w:jc w:val="both"/>
        <w:rPr>
          <w:rFonts w:eastAsia="Times New Roman"/>
          <w:szCs w:val="28"/>
        </w:rPr>
      </w:pPr>
      <w:r w:rsidRPr="00B00353">
        <w:rPr>
          <w:rFonts w:eastAsia="Times New Roman"/>
          <w:b/>
          <w:szCs w:val="28"/>
        </w:rPr>
        <w:t xml:space="preserve">Мета дослідження: </w:t>
      </w:r>
      <w:r w:rsidRPr="00B00353">
        <w:rPr>
          <w:rFonts w:eastAsia="Times New Roman"/>
          <w:szCs w:val="28"/>
        </w:rPr>
        <w:t xml:space="preserve">розроблення нової фармацевтичної композиції на основі </w:t>
      </w:r>
      <w:proofErr w:type="spellStart"/>
      <w:r w:rsidRPr="00B00353">
        <w:rPr>
          <w:rFonts w:eastAsia="Times New Roman"/>
          <w:szCs w:val="28"/>
        </w:rPr>
        <w:t>гуанідінів</w:t>
      </w:r>
      <w:proofErr w:type="spellEnd"/>
      <w:r w:rsidRPr="00B00353">
        <w:rPr>
          <w:rFonts w:eastAsia="Times New Roman"/>
          <w:szCs w:val="28"/>
        </w:rPr>
        <w:t xml:space="preserve"> для лікування та профілактики бактеріальних інфекцій.</w:t>
      </w:r>
    </w:p>
    <w:p w:rsidR="00776DBA" w:rsidRPr="00B00353" w:rsidRDefault="00776DBA" w:rsidP="00776DBA">
      <w:pPr>
        <w:spacing w:after="0" w:line="360" w:lineRule="auto"/>
        <w:ind w:firstLine="708"/>
        <w:jc w:val="both"/>
        <w:rPr>
          <w:rFonts w:eastAsia="Times New Roman"/>
          <w:szCs w:val="28"/>
        </w:rPr>
      </w:pPr>
      <w:r w:rsidRPr="00B00353">
        <w:rPr>
          <w:rFonts w:eastAsia="Times New Roman"/>
          <w:b/>
          <w:szCs w:val="28"/>
        </w:rPr>
        <w:t xml:space="preserve">Об’єкт дослідження: </w:t>
      </w:r>
      <w:proofErr w:type="spellStart"/>
      <w:r w:rsidRPr="00B00353">
        <w:rPr>
          <w:rFonts w:eastAsia="Times New Roman"/>
          <w:szCs w:val="28"/>
        </w:rPr>
        <w:t>полігексаметиленгуанідину</w:t>
      </w:r>
      <w:proofErr w:type="spellEnd"/>
      <w:r w:rsidRPr="00B00353">
        <w:rPr>
          <w:rFonts w:eastAsia="Times New Roman"/>
          <w:szCs w:val="28"/>
        </w:rPr>
        <w:t xml:space="preserve"> хлорид.</w:t>
      </w:r>
    </w:p>
    <w:p w:rsidR="00776DBA" w:rsidRPr="00B00353" w:rsidRDefault="00776DBA" w:rsidP="00776DBA">
      <w:pPr>
        <w:spacing w:after="0" w:line="360" w:lineRule="auto"/>
        <w:ind w:firstLine="708"/>
        <w:jc w:val="both"/>
        <w:rPr>
          <w:rFonts w:eastAsia="Times New Roman"/>
          <w:b/>
          <w:szCs w:val="28"/>
        </w:rPr>
      </w:pPr>
      <w:r w:rsidRPr="00B00353">
        <w:rPr>
          <w:rFonts w:eastAsia="Times New Roman"/>
          <w:b/>
          <w:szCs w:val="28"/>
        </w:rPr>
        <w:t xml:space="preserve">Предмет дослідження:  </w:t>
      </w:r>
      <w:r w:rsidRPr="00B00353">
        <w:rPr>
          <w:rFonts w:eastAsia="Times New Roman"/>
          <w:szCs w:val="28"/>
        </w:rPr>
        <w:t xml:space="preserve">вивчення ефективності похідних </w:t>
      </w:r>
      <w:proofErr w:type="spellStart"/>
      <w:r w:rsidRPr="00B00353">
        <w:rPr>
          <w:rFonts w:eastAsia="Times New Roman"/>
          <w:szCs w:val="28"/>
        </w:rPr>
        <w:t>гуанідину</w:t>
      </w:r>
      <w:proofErr w:type="spellEnd"/>
      <w:r w:rsidRPr="00B00353">
        <w:rPr>
          <w:rFonts w:eastAsia="Times New Roman"/>
          <w:szCs w:val="28"/>
        </w:rPr>
        <w:t xml:space="preserve"> в боротьбі зі збудниками бактеріальних інфекцій.</w:t>
      </w:r>
    </w:p>
    <w:p w:rsidR="00776DBA" w:rsidRPr="00B00353" w:rsidRDefault="00776DBA" w:rsidP="00776DBA">
      <w:pPr>
        <w:spacing w:after="0" w:line="360" w:lineRule="auto"/>
        <w:ind w:firstLine="708"/>
        <w:jc w:val="both"/>
        <w:rPr>
          <w:rFonts w:eastAsia="Times New Roman"/>
          <w:b/>
          <w:szCs w:val="28"/>
        </w:rPr>
      </w:pPr>
      <w:r w:rsidRPr="00B00353">
        <w:rPr>
          <w:rFonts w:eastAsia="Times New Roman"/>
          <w:b/>
          <w:szCs w:val="28"/>
        </w:rPr>
        <w:t xml:space="preserve">Методи дослідження: </w:t>
      </w:r>
    </w:p>
    <w:p w:rsidR="00776DBA" w:rsidRPr="00B00353" w:rsidRDefault="00776DBA" w:rsidP="00776DBA">
      <w:pPr>
        <w:pStyle w:val="a3"/>
        <w:numPr>
          <w:ilvl w:val="0"/>
          <w:numId w:val="1"/>
        </w:numPr>
        <w:spacing w:after="0" w:line="360" w:lineRule="auto"/>
        <w:rPr>
          <w:rFonts w:ascii="Times New Roman" w:eastAsia="Times New Roman" w:hAnsi="Times New Roman" w:cs="Times New Roman"/>
          <w:sz w:val="28"/>
          <w:szCs w:val="28"/>
        </w:rPr>
      </w:pPr>
      <w:r w:rsidRPr="00B00353">
        <w:rPr>
          <w:rFonts w:ascii="Times New Roman" w:eastAsia="Times New Roman" w:hAnsi="Times New Roman" w:cs="Times New Roman"/>
          <w:sz w:val="28"/>
          <w:szCs w:val="28"/>
        </w:rPr>
        <w:t>Експериментальне дослідження властивостей ПГМГ хлориду у боротьбі з найпоширенішими збудниками бактеріальних інфекцій.</w:t>
      </w:r>
    </w:p>
    <w:p w:rsidR="00776DBA" w:rsidRPr="00B00353" w:rsidRDefault="00776DBA" w:rsidP="00776DBA">
      <w:pPr>
        <w:pStyle w:val="a3"/>
        <w:numPr>
          <w:ilvl w:val="0"/>
          <w:numId w:val="1"/>
        </w:numPr>
        <w:spacing w:after="0" w:line="360" w:lineRule="auto"/>
        <w:rPr>
          <w:rFonts w:ascii="Times New Roman" w:eastAsia="Times New Roman" w:hAnsi="Times New Roman" w:cs="Times New Roman"/>
          <w:sz w:val="28"/>
          <w:szCs w:val="28"/>
        </w:rPr>
      </w:pPr>
      <w:r w:rsidRPr="00B00353">
        <w:rPr>
          <w:rFonts w:ascii="Times New Roman" w:eastAsia="Times New Roman" w:hAnsi="Times New Roman" w:cs="Times New Roman"/>
          <w:sz w:val="28"/>
          <w:szCs w:val="28"/>
        </w:rPr>
        <w:t>За допомогою маркетингових досліджень зібрати аналітичні дані ринку бактерицидних та дезінфікуючих засобів.</w:t>
      </w:r>
    </w:p>
    <w:p w:rsidR="00776DBA" w:rsidRPr="00B00353" w:rsidRDefault="00776DBA" w:rsidP="00776DBA">
      <w:pPr>
        <w:pStyle w:val="a3"/>
        <w:numPr>
          <w:ilvl w:val="0"/>
          <w:numId w:val="1"/>
        </w:numPr>
        <w:spacing w:after="0" w:line="360" w:lineRule="auto"/>
        <w:jc w:val="left"/>
        <w:rPr>
          <w:rFonts w:ascii="Times New Roman" w:eastAsia="Times New Roman" w:hAnsi="Times New Roman" w:cs="Times New Roman"/>
          <w:sz w:val="28"/>
          <w:szCs w:val="28"/>
        </w:rPr>
      </w:pPr>
      <w:r w:rsidRPr="00B00353">
        <w:rPr>
          <w:rFonts w:ascii="Times New Roman" w:eastAsia="Times New Roman" w:hAnsi="Times New Roman" w:cs="Times New Roman"/>
          <w:sz w:val="28"/>
          <w:szCs w:val="28"/>
        </w:rPr>
        <w:t>Вивчення факторів, що впливають на бактерицидну активність дезінфікуючих засобів та їх субстанцій.</w:t>
      </w:r>
    </w:p>
    <w:p w:rsidR="00776DBA" w:rsidRPr="00DD430A" w:rsidRDefault="00776DBA" w:rsidP="00776DBA">
      <w:pPr>
        <w:pStyle w:val="a3"/>
        <w:numPr>
          <w:ilvl w:val="0"/>
          <w:numId w:val="1"/>
        </w:numPr>
        <w:spacing w:after="0" w:line="360" w:lineRule="auto"/>
        <w:jc w:val="left"/>
        <w:rPr>
          <w:rFonts w:ascii="Times New Roman" w:eastAsia="Times New Roman" w:hAnsi="Times New Roman" w:cs="Times New Roman"/>
          <w:sz w:val="28"/>
          <w:szCs w:val="28"/>
        </w:rPr>
      </w:pPr>
      <w:r w:rsidRPr="00B00353">
        <w:rPr>
          <w:rFonts w:ascii="Times New Roman" w:eastAsia="Times New Roman" w:hAnsi="Times New Roman" w:cs="Times New Roman"/>
          <w:sz w:val="28"/>
          <w:szCs w:val="28"/>
        </w:rPr>
        <w:t xml:space="preserve">Дослідження переваг і недоліків різних </w:t>
      </w:r>
      <w:r w:rsidRPr="00B00353">
        <w:rPr>
          <w:rFonts w:ascii="Times New Roman" w:eastAsia="TimesNewRomanPSMT" w:hAnsi="Times New Roman" w:cs="Times New Roman"/>
          <w:sz w:val="28"/>
          <w:szCs w:val="28"/>
        </w:rPr>
        <w:t>лікарських форм для розробки дезінфікуючих засобів.</w:t>
      </w:r>
    </w:p>
    <w:p w:rsidR="00DD430A" w:rsidRDefault="00DD430A" w:rsidP="00DD430A">
      <w:pPr>
        <w:spacing w:after="0" w:line="360" w:lineRule="auto"/>
        <w:jc w:val="center"/>
        <w:rPr>
          <w:rFonts w:eastAsia="Times New Roman"/>
          <w:b/>
          <w:szCs w:val="28"/>
        </w:rPr>
      </w:pPr>
      <w:r w:rsidRPr="00DD430A">
        <w:rPr>
          <w:rFonts w:eastAsia="Times New Roman"/>
          <w:b/>
          <w:szCs w:val="28"/>
        </w:rPr>
        <w:lastRenderedPageBreak/>
        <w:t xml:space="preserve">Сучасна терапія інфекцій шкіри та недоліки застосування системної </w:t>
      </w:r>
      <w:proofErr w:type="spellStart"/>
      <w:r w:rsidRPr="00DD430A">
        <w:rPr>
          <w:rFonts w:eastAsia="Times New Roman"/>
          <w:b/>
          <w:szCs w:val="28"/>
        </w:rPr>
        <w:t>антибіотикотерапії</w:t>
      </w:r>
      <w:proofErr w:type="spellEnd"/>
    </w:p>
    <w:p w:rsidR="00DD430A" w:rsidRPr="00B00353" w:rsidRDefault="00DD430A" w:rsidP="00DD430A">
      <w:pPr>
        <w:pStyle w:val="a4"/>
        <w:shd w:val="clear" w:color="auto" w:fill="FFFFFF"/>
        <w:spacing w:before="0" w:beforeAutospacing="0" w:after="0" w:afterAutospacing="0" w:line="360" w:lineRule="auto"/>
        <w:ind w:firstLine="709"/>
        <w:jc w:val="both"/>
        <w:rPr>
          <w:sz w:val="28"/>
          <w:szCs w:val="28"/>
        </w:rPr>
      </w:pPr>
      <w:r w:rsidRPr="00B00353">
        <w:rPr>
          <w:sz w:val="28"/>
          <w:szCs w:val="28"/>
        </w:rPr>
        <w:t xml:space="preserve">З 60-х років використання антибіотиків для перорального застосування було основним напрямком терапії інфекцій шкіри легкого та середнього ступеня тяжкості. У більшості країн сучасними препаратами вибору є еритроміцин, </w:t>
      </w:r>
      <w:proofErr w:type="spellStart"/>
      <w:r w:rsidRPr="00B00353">
        <w:rPr>
          <w:sz w:val="28"/>
          <w:szCs w:val="28"/>
        </w:rPr>
        <w:t>цефалексин</w:t>
      </w:r>
      <w:proofErr w:type="spellEnd"/>
      <w:r w:rsidRPr="00B00353">
        <w:rPr>
          <w:sz w:val="28"/>
          <w:szCs w:val="28"/>
        </w:rPr>
        <w:t xml:space="preserve"> та </w:t>
      </w:r>
      <w:proofErr w:type="spellStart"/>
      <w:r w:rsidRPr="00B00353">
        <w:rPr>
          <w:sz w:val="28"/>
          <w:szCs w:val="28"/>
        </w:rPr>
        <w:t>флуклоксацилін</w:t>
      </w:r>
      <w:proofErr w:type="spellEnd"/>
      <w:r w:rsidRPr="00B00353">
        <w:rPr>
          <w:sz w:val="28"/>
          <w:szCs w:val="28"/>
        </w:rPr>
        <w:t>.</w:t>
      </w:r>
    </w:p>
    <w:p w:rsidR="00DD430A" w:rsidRPr="00B00353" w:rsidRDefault="00DD430A" w:rsidP="00DD430A">
      <w:pPr>
        <w:pStyle w:val="a4"/>
        <w:shd w:val="clear" w:color="auto" w:fill="FFFFFF"/>
        <w:spacing w:before="0" w:beforeAutospacing="0" w:after="0" w:afterAutospacing="0" w:line="360" w:lineRule="auto"/>
        <w:ind w:firstLine="709"/>
        <w:jc w:val="both"/>
        <w:rPr>
          <w:sz w:val="28"/>
          <w:szCs w:val="28"/>
        </w:rPr>
      </w:pPr>
      <w:r w:rsidRPr="00B00353">
        <w:rPr>
          <w:sz w:val="28"/>
          <w:szCs w:val="28"/>
        </w:rPr>
        <w:t xml:space="preserve">Незважаючи на те, що пероральна </w:t>
      </w:r>
      <w:proofErr w:type="spellStart"/>
      <w:r w:rsidRPr="00B00353">
        <w:rPr>
          <w:sz w:val="28"/>
          <w:szCs w:val="28"/>
        </w:rPr>
        <w:t>антибіотикотерапія</w:t>
      </w:r>
      <w:proofErr w:type="spellEnd"/>
      <w:r w:rsidRPr="00B00353">
        <w:rPr>
          <w:sz w:val="28"/>
          <w:szCs w:val="28"/>
        </w:rPr>
        <w:t xml:space="preserve"> ефективна в багатьох випадках, вона не позбавлена ​​недоліків. Антибіотики для перорального застосування внаслідок своєї системної активності часто викликають розвиток побічних реакцій з боку травного тракту, наприклад діарею або нудоту. Важливою умовою для підтримки відповідної концентрації антибіотика в крові є його регулярний і частий прийом. Будь-яке порушення режиму прийому або дозування препарату може значно вплинути на його ефективність. При використанні антибіотиків для системного застосування також можуть розвиватися алергічні реакції.</w:t>
      </w:r>
    </w:p>
    <w:p w:rsidR="00DD430A" w:rsidRDefault="00DD430A" w:rsidP="00DD430A">
      <w:pPr>
        <w:spacing w:after="0" w:line="360" w:lineRule="auto"/>
        <w:rPr>
          <w:rFonts w:eastAsia="Times New Roman"/>
          <w:b/>
          <w:szCs w:val="28"/>
        </w:rPr>
      </w:pPr>
      <w:r w:rsidRPr="00B00353">
        <w:rPr>
          <w:szCs w:val="28"/>
        </w:rPr>
        <w:t xml:space="preserve">Ще одним недоліком лікування антибіотиками, застосовуваними </w:t>
      </w:r>
      <w:proofErr w:type="spellStart"/>
      <w:r w:rsidRPr="00B00353">
        <w:rPr>
          <w:szCs w:val="28"/>
        </w:rPr>
        <w:t>перорально</w:t>
      </w:r>
      <w:proofErr w:type="spellEnd"/>
      <w:r w:rsidRPr="00B00353">
        <w:rPr>
          <w:szCs w:val="28"/>
        </w:rPr>
        <w:t xml:space="preserve">, є швидкий розвиток резистентності збудників до препаратів. Наприклад, стійкість </w:t>
      </w:r>
      <w:r w:rsidRPr="00B00353">
        <w:rPr>
          <w:i/>
          <w:szCs w:val="28"/>
        </w:rPr>
        <w:t xml:space="preserve">S. </w:t>
      </w:r>
      <w:proofErr w:type="spellStart"/>
      <w:r w:rsidRPr="00B00353">
        <w:rPr>
          <w:i/>
          <w:szCs w:val="28"/>
        </w:rPr>
        <w:t>aureus</w:t>
      </w:r>
      <w:proofErr w:type="spellEnd"/>
      <w:r w:rsidRPr="00B00353">
        <w:rPr>
          <w:szCs w:val="28"/>
        </w:rPr>
        <w:t xml:space="preserve">, обумовлена ​​застосуванням </w:t>
      </w:r>
      <w:proofErr w:type="spellStart"/>
      <w:r w:rsidRPr="00B00353">
        <w:rPr>
          <w:szCs w:val="28"/>
        </w:rPr>
        <w:t>лактамних</w:t>
      </w:r>
      <w:proofErr w:type="spellEnd"/>
      <w:r w:rsidRPr="00B00353">
        <w:rPr>
          <w:szCs w:val="28"/>
        </w:rPr>
        <w:t xml:space="preserve"> антибіотиків, досить поширена. За деякими даними, її рівень в світі досягає 90%. Так проведені дослідження по визначенні чутливості стафілококової мікрофлори до різних антибактеріальних препаратів встановили значну </w:t>
      </w:r>
      <w:proofErr w:type="spellStart"/>
      <w:r w:rsidRPr="00B00353">
        <w:rPr>
          <w:szCs w:val="28"/>
        </w:rPr>
        <w:t>антибіотикорезистентність</w:t>
      </w:r>
      <w:proofErr w:type="spellEnd"/>
      <w:r w:rsidRPr="00B00353">
        <w:rPr>
          <w:szCs w:val="28"/>
        </w:rPr>
        <w:t xml:space="preserve"> </w:t>
      </w:r>
      <w:r w:rsidRPr="00B00353">
        <w:rPr>
          <w:i/>
          <w:szCs w:val="28"/>
        </w:rPr>
        <w:t xml:space="preserve">штамів S. </w:t>
      </w:r>
      <w:proofErr w:type="spellStart"/>
      <w:r w:rsidRPr="00B00353">
        <w:rPr>
          <w:i/>
          <w:szCs w:val="28"/>
        </w:rPr>
        <w:t>aureus</w:t>
      </w:r>
      <w:proofErr w:type="spellEnd"/>
      <w:r>
        <w:rPr>
          <w:i/>
          <w:szCs w:val="28"/>
        </w:rPr>
        <w:t>.</w:t>
      </w:r>
    </w:p>
    <w:p w:rsidR="00DD430A" w:rsidRPr="00C2372D" w:rsidRDefault="00DD430A" w:rsidP="00DD430A">
      <w:pPr>
        <w:spacing w:after="0" w:line="360" w:lineRule="auto"/>
        <w:jc w:val="center"/>
        <w:rPr>
          <w:b/>
          <w:szCs w:val="28"/>
        </w:rPr>
      </w:pPr>
      <w:r w:rsidRPr="00C2372D">
        <w:rPr>
          <w:b/>
          <w:szCs w:val="28"/>
        </w:rPr>
        <w:t>Застосування антисептиків як альтернатива антибіотикам</w:t>
      </w:r>
    </w:p>
    <w:p w:rsidR="00DD430A" w:rsidRPr="00B00353" w:rsidRDefault="00DD430A" w:rsidP="00DD430A">
      <w:pPr>
        <w:spacing w:after="0" w:line="360" w:lineRule="auto"/>
        <w:ind w:firstLine="709"/>
        <w:jc w:val="both"/>
        <w:rPr>
          <w:szCs w:val="28"/>
        </w:rPr>
      </w:pPr>
      <w:r w:rsidRPr="00B00353">
        <w:rPr>
          <w:szCs w:val="28"/>
        </w:rPr>
        <w:t>Раціональним для профілактики та місцевого лікування гнійних ран є застосування розчинів антисептиків, до яких не розвивається резистентність мікрофлори.</w:t>
      </w:r>
      <w:r>
        <w:rPr>
          <w:szCs w:val="28"/>
          <w:vertAlign w:val="superscript"/>
        </w:rPr>
        <w:t xml:space="preserve"> </w:t>
      </w:r>
      <w:r w:rsidRPr="00B00353">
        <w:rPr>
          <w:szCs w:val="28"/>
        </w:rPr>
        <w:t xml:space="preserve">Розчини </w:t>
      </w:r>
      <w:proofErr w:type="spellStart"/>
      <w:r w:rsidRPr="00B00353">
        <w:rPr>
          <w:szCs w:val="28"/>
        </w:rPr>
        <w:t>повідон</w:t>
      </w:r>
      <w:proofErr w:type="spellEnd"/>
      <w:r w:rsidRPr="00B00353">
        <w:rPr>
          <w:szCs w:val="28"/>
        </w:rPr>
        <w:t>-йоду є визнаними у світі лікарськими засобами для обробки шкіри рук</w:t>
      </w:r>
      <w:r>
        <w:rPr>
          <w:szCs w:val="28"/>
        </w:rPr>
        <w:t xml:space="preserve"> хірургів та операційного поля.</w:t>
      </w:r>
      <w:r w:rsidRPr="00B00353">
        <w:rPr>
          <w:szCs w:val="28"/>
        </w:rPr>
        <w:t xml:space="preserve"> </w:t>
      </w:r>
    </w:p>
    <w:p w:rsidR="00DD430A" w:rsidRPr="00B00353" w:rsidRDefault="00DD430A" w:rsidP="00DD430A">
      <w:pPr>
        <w:spacing w:after="0" w:line="360" w:lineRule="auto"/>
        <w:ind w:firstLine="709"/>
        <w:jc w:val="both"/>
        <w:rPr>
          <w:szCs w:val="28"/>
        </w:rPr>
      </w:pPr>
      <w:r w:rsidRPr="00B00353">
        <w:rPr>
          <w:szCs w:val="28"/>
        </w:rPr>
        <w:t xml:space="preserve">У ряді випадків антисептики заважають появі резистентних до антибіотиків штамів бактерій та переносу факторів резистентності, зокрема, </w:t>
      </w:r>
      <w:proofErr w:type="spellStart"/>
      <w:r w:rsidRPr="00B00353">
        <w:rPr>
          <w:szCs w:val="28"/>
        </w:rPr>
        <w:t>плазмід</w:t>
      </w:r>
      <w:proofErr w:type="spellEnd"/>
      <w:r w:rsidRPr="00B00353">
        <w:rPr>
          <w:szCs w:val="28"/>
        </w:rPr>
        <w:t xml:space="preserve">. </w:t>
      </w:r>
    </w:p>
    <w:p w:rsidR="00DD430A" w:rsidRPr="00B00353" w:rsidRDefault="00DD430A" w:rsidP="00DD430A">
      <w:pPr>
        <w:spacing w:after="0" w:line="360" w:lineRule="auto"/>
        <w:ind w:firstLine="709"/>
        <w:jc w:val="both"/>
        <w:rPr>
          <w:szCs w:val="28"/>
        </w:rPr>
      </w:pPr>
      <w:r w:rsidRPr="00B00353">
        <w:rPr>
          <w:szCs w:val="28"/>
        </w:rPr>
        <w:lastRenderedPageBreak/>
        <w:t xml:space="preserve">Розчини різних катіонних антисептиків успішно застосовуються для профілактики гнійних ускладнень та їх місцевого лікування: для санації </w:t>
      </w:r>
      <w:proofErr w:type="spellStart"/>
      <w:r w:rsidRPr="00B00353">
        <w:rPr>
          <w:szCs w:val="28"/>
        </w:rPr>
        <w:t>остеомієлітичних</w:t>
      </w:r>
      <w:proofErr w:type="spellEnd"/>
      <w:r w:rsidRPr="00B00353">
        <w:rPr>
          <w:szCs w:val="28"/>
        </w:rPr>
        <w:t xml:space="preserve"> порожнин, для санації черевної порожнини при гострому розлитому перитоніті, для профілактики гнійних ускладнень і місцевого лікування гнійних ран у фазах запалення та регенерації, при операціях на товстій кишці, для санації порожнини емпієми, при місцевому лікуванні ран, інфікованих НАІ в асоціаціях з іншими мікроорганізмами, в комбінації з </w:t>
      </w:r>
      <w:proofErr w:type="spellStart"/>
      <w:r w:rsidRPr="00B00353">
        <w:rPr>
          <w:szCs w:val="28"/>
        </w:rPr>
        <w:t>метронідазолом</w:t>
      </w:r>
      <w:proofErr w:type="spellEnd"/>
      <w:r w:rsidRPr="00B00353">
        <w:rPr>
          <w:szCs w:val="28"/>
        </w:rPr>
        <w:t>.</w:t>
      </w:r>
      <w:r>
        <w:rPr>
          <w:szCs w:val="28"/>
        </w:rPr>
        <w:t xml:space="preserve"> </w:t>
      </w:r>
      <w:r w:rsidRPr="00B00353">
        <w:rPr>
          <w:szCs w:val="28"/>
        </w:rPr>
        <w:t>Розчини антисептиків раціонально застосовувати для промивання ран, наприклад, у разі синдрому діабетичної стопи та використовувати разом з фізичними методами лікування, наприклад, з ультразвуковою кавітацією.</w:t>
      </w:r>
    </w:p>
    <w:p w:rsidR="00DD430A" w:rsidRPr="00B00353" w:rsidRDefault="00DD430A" w:rsidP="00DD430A">
      <w:pPr>
        <w:spacing w:after="0" w:line="360" w:lineRule="auto"/>
        <w:ind w:firstLine="709"/>
        <w:jc w:val="both"/>
        <w:rPr>
          <w:szCs w:val="28"/>
        </w:rPr>
      </w:pPr>
      <w:r w:rsidRPr="00B00353">
        <w:rPr>
          <w:szCs w:val="28"/>
        </w:rPr>
        <w:t xml:space="preserve">Формування стійкості мікроорганізмів до широко використовуваних раніше в </w:t>
      </w:r>
      <w:proofErr w:type="spellStart"/>
      <w:r w:rsidRPr="00B00353">
        <w:rPr>
          <w:szCs w:val="28"/>
        </w:rPr>
        <w:t>клініках</w:t>
      </w:r>
      <w:proofErr w:type="spellEnd"/>
      <w:r w:rsidRPr="00B00353">
        <w:rPr>
          <w:szCs w:val="28"/>
        </w:rPr>
        <w:t xml:space="preserve"> старим препаратам дійсно диктує необхідність розробки і впровадження нових груп лікарських засобів з об’ємним спектром активності не тільки по відношенню до аеробного, а і анаеробного компоненту. </w:t>
      </w:r>
    </w:p>
    <w:p w:rsidR="00DD430A" w:rsidRPr="00B00353" w:rsidRDefault="00DD430A" w:rsidP="00DD430A">
      <w:pPr>
        <w:spacing w:after="0" w:line="360" w:lineRule="auto"/>
        <w:ind w:firstLine="709"/>
        <w:jc w:val="both"/>
        <w:rPr>
          <w:szCs w:val="28"/>
        </w:rPr>
      </w:pPr>
      <w:r w:rsidRPr="00B00353">
        <w:rPr>
          <w:szCs w:val="28"/>
        </w:rPr>
        <w:t xml:space="preserve">Із  впровадженням  в  широку медичну  практику  антибіотиків  увага  до  розроблення  місцевих  антисептичних  препаратів  на  певний  час  послабилась, а  сфера  їх  застосування  при  великій  кількості  патологічних  станів, особливо в  лікуванні  суто локальних гнійно-запальних  захворювань  безпідставно  звузилась. Консолідується  думка  багатьох  дослідників  відносно  лікування   обмежених  патологічних  процесів  бактерійної, вірусної  чи  грибкової  природи (захворювання шкіри, порожнини рота, прямої  кишки, жіночої  статевої  сфери  і  </w:t>
      </w:r>
      <w:proofErr w:type="spellStart"/>
      <w:r w:rsidRPr="00B00353">
        <w:rPr>
          <w:szCs w:val="28"/>
        </w:rPr>
        <w:t>т.п</w:t>
      </w:r>
      <w:proofErr w:type="spellEnd"/>
      <w:r w:rsidRPr="00B00353">
        <w:rPr>
          <w:szCs w:val="28"/>
        </w:rPr>
        <w:t>.), раціонально  застосовуючи місцеві антисептичні  препарати,  як  більш  ефективні і  менш  шкідливі.</w:t>
      </w:r>
      <w:r w:rsidRPr="00B00353">
        <w:rPr>
          <w:szCs w:val="28"/>
          <w:vertAlign w:val="superscript"/>
        </w:rPr>
        <w:t xml:space="preserve"> </w:t>
      </w:r>
    </w:p>
    <w:p w:rsidR="00DD430A" w:rsidRPr="00B00353" w:rsidRDefault="00DD430A" w:rsidP="00DD430A">
      <w:pPr>
        <w:spacing w:after="0" w:line="360" w:lineRule="auto"/>
        <w:ind w:firstLine="709"/>
        <w:jc w:val="both"/>
        <w:rPr>
          <w:szCs w:val="28"/>
        </w:rPr>
      </w:pPr>
      <w:r w:rsidRPr="00B00353">
        <w:rPr>
          <w:szCs w:val="28"/>
        </w:rPr>
        <w:t xml:space="preserve">Нині спостерігається  зростання  зацікавленості  до  розроблення  і  впровадження  в  клінічну  практику місцевих антисептичних  препаратів, як  для  окремого  використання, так і  в  комплексі  із  специфічними  засобами  системної  дії. Слід визнати, що значна частина місцевих антисептичних препаратів на даний час застаріла і не може розглядатись як раціональний варіант локальної терапії (анілінові барвники, риванол, фурацилін, </w:t>
      </w:r>
      <w:r w:rsidRPr="00B00353">
        <w:rPr>
          <w:szCs w:val="28"/>
        </w:rPr>
        <w:lastRenderedPageBreak/>
        <w:t xml:space="preserve">ксероформ, розчин йоду і ін.).  Найбільш результативним напрямом </w:t>
      </w:r>
      <w:proofErr w:type="spellStart"/>
      <w:r w:rsidRPr="00B00353">
        <w:rPr>
          <w:szCs w:val="28"/>
        </w:rPr>
        <w:t>біофармакологічних</w:t>
      </w:r>
      <w:proofErr w:type="spellEnd"/>
      <w:r w:rsidRPr="00B00353">
        <w:rPr>
          <w:szCs w:val="28"/>
        </w:rPr>
        <w:t xml:space="preserve"> досліджень деякі дослідники вважають розроблення і впровадження в клінічну практику комбінованих фармацевтичних систем, у яких відсутні допоміжні речовини і котрі мають тільки активні інгредієнти з  їх участю у формуванні терапевтичної ефективності. Зокрема, це </w:t>
      </w:r>
      <w:proofErr w:type="spellStart"/>
      <w:r w:rsidRPr="00B00353">
        <w:rPr>
          <w:szCs w:val="28"/>
        </w:rPr>
        <w:t>левосин</w:t>
      </w:r>
      <w:proofErr w:type="spellEnd"/>
      <w:r w:rsidRPr="00B00353">
        <w:rPr>
          <w:szCs w:val="28"/>
        </w:rPr>
        <w:t xml:space="preserve">, </w:t>
      </w:r>
      <w:proofErr w:type="spellStart"/>
      <w:r w:rsidRPr="00B00353">
        <w:rPr>
          <w:szCs w:val="28"/>
        </w:rPr>
        <w:t>левомеколь</w:t>
      </w:r>
      <w:proofErr w:type="spellEnd"/>
      <w:r w:rsidRPr="00B00353">
        <w:rPr>
          <w:szCs w:val="28"/>
        </w:rPr>
        <w:t xml:space="preserve">, </w:t>
      </w:r>
      <w:proofErr w:type="spellStart"/>
      <w:r w:rsidRPr="00B00353">
        <w:rPr>
          <w:szCs w:val="28"/>
        </w:rPr>
        <w:t>діоксидин</w:t>
      </w:r>
      <w:proofErr w:type="spellEnd"/>
      <w:r w:rsidRPr="00B00353">
        <w:rPr>
          <w:szCs w:val="28"/>
        </w:rPr>
        <w:t>,</w:t>
      </w:r>
      <w:r>
        <w:rPr>
          <w:szCs w:val="28"/>
        </w:rPr>
        <w:t xml:space="preserve"> </w:t>
      </w:r>
      <w:proofErr w:type="spellStart"/>
      <w:r w:rsidRPr="00B00353">
        <w:rPr>
          <w:szCs w:val="28"/>
        </w:rPr>
        <w:t>повідон</w:t>
      </w:r>
      <w:proofErr w:type="spellEnd"/>
      <w:r w:rsidRPr="00B00353">
        <w:rPr>
          <w:szCs w:val="28"/>
        </w:rPr>
        <w:t>-йод.</w:t>
      </w:r>
    </w:p>
    <w:p w:rsidR="00DD430A" w:rsidRPr="00B00353" w:rsidRDefault="00DD430A" w:rsidP="00DD430A">
      <w:pPr>
        <w:autoSpaceDE w:val="0"/>
        <w:autoSpaceDN w:val="0"/>
        <w:adjustRightInd w:val="0"/>
        <w:spacing w:after="0" w:line="360" w:lineRule="auto"/>
        <w:ind w:firstLine="709"/>
        <w:jc w:val="center"/>
        <w:rPr>
          <w:b/>
          <w:szCs w:val="28"/>
        </w:rPr>
      </w:pPr>
      <w:r w:rsidRPr="00B00353">
        <w:rPr>
          <w:b/>
          <w:szCs w:val="28"/>
        </w:rPr>
        <w:t xml:space="preserve">Перспективи створення лікарських засобів, що володіють бактерицидною дією на основі </w:t>
      </w:r>
      <w:proofErr w:type="spellStart"/>
      <w:r w:rsidRPr="00B00353">
        <w:rPr>
          <w:b/>
          <w:szCs w:val="28"/>
        </w:rPr>
        <w:t>гуанідину</w:t>
      </w:r>
      <w:proofErr w:type="spellEnd"/>
    </w:p>
    <w:p w:rsidR="00DD430A" w:rsidRPr="00B00353" w:rsidRDefault="00DD430A" w:rsidP="00DD430A">
      <w:pPr>
        <w:autoSpaceDE w:val="0"/>
        <w:autoSpaceDN w:val="0"/>
        <w:adjustRightInd w:val="0"/>
        <w:spacing w:after="0" w:line="360" w:lineRule="auto"/>
        <w:ind w:firstLine="709"/>
        <w:jc w:val="both"/>
        <w:rPr>
          <w:szCs w:val="28"/>
        </w:rPr>
      </w:pPr>
      <w:r w:rsidRPr="00B00353">
        <w:rPr>
          <w:szCs w:val="28"/>
        </w:rPr>
        <w:t xml:space="preserve">Аналіз літератури свідчить про широке застосування похідних </w:t>
      </w:r>
      <w:proofErr w:type="spellStart"/>
      <w:r w:rsidRPr="00B00353">
        <w:rPr>
          <w:szCs w:val="28"/>
        </w:rPr>
        <w:t>гуанідину</w:t>
      </w:r>
      <w:proofErr w:type="spellEnd"/>
      <w:r w:rsidRPr="00B00353">
        <w:rPr>
          <w:szCs w:val="28"/>
        </w:rPr>
        <w:t xml:space="preserve"> в медицині. На особливу увагу заслуговують сполуки </w:t>
      </w:r>
      <w:proofErr w:type="spellStart"/>
      <w:r w:rsidRPr="00B00353">
        <w:rPr>
          <w:szCs w:val="28"/>
        </w:rPr>
        <w:t>гуанідину</w:t>
      </w:r>
      <w:proofErr w:type="spellEnd"/>
      <w:r w:rsidRPr="00B00353">
        <w:rPr>
          <w:szCs w:val="28"/>
        </w:rPr>
        <w:t xml:space="preserve">, що використовуються в якості лікарських засобів в клінічній практиці. Наявні відомості про токсичність </w:t>
      </w:r>
      <w:proofErr w:type="spellStart"/>
      <w:r w:rsidRPr="00B00353">
        <w:rPr>
          <w:szCs w:val="28"/>
        </w:rPr>
        <w:t>сполук</w:t>
      </w:r>
      <w:proofErr w:type="spellEnd"/>
      <w:r w:rsidRPr="00B00353">
        <w:rPr>
          <w:szCs w:val="28"/>
        </w:rPr>
        <w:t xml:space="preserve"> даної групи вказують на необхідність комплексної оцінки </w:t>
      </w:r>
      <w:proofErr w:type="spellStart"/>
      <w:r w:rsidRPr="00B00353">
        <w:rPr>
          <w:szCs w:val="28"/>
        </w:rPr>
        <w:t>фармакотокс</w:t>
      </w:r>
      <w:r>
        <w:rPr>
          <w:szCs w:val="28"/>
        </w:rPr>
        <w:t>и</w:t>
      </w:r>
      <w:r w:rsidRPr="00B00353">
        <w:rPr>
          <w:szCs w:val="28"/>
        </w:rPr>
        <w:t>кологіч</w:t>
      </w:r>
      <w:r>
        <w:rPr>
          <w:szCs w:val="28"/>
        </w:rPr>
        <w:t>них</w:t>
      </w:r>
      <w:proofErr w:type="spellEnd"/>
      <w:r w:rsidRPr="00B00353">
        <w:rPr>
          <w:szCs w:val="28"/>
        </w:rPr>
        <w:t xml:space="preserve"> властивостей </w:t>
      </w:r>
      <w:proofErr w:type="spellStart"/>
      <w:r w:rsidRPr="00B00353">
        <w:rPr>
          <w:szCs w:val="28"/>
        </w:rPr>
        <w:t>гуан</w:t>
      </w:r>
      <w:r>
        <w:rPr>
          <w:szCs w:val="28"/>
        </w:rPr>
        <w:t>і</w:t>
      </w:r>
      <w:r w:rsidRPr="00B00353">
        <w:rPr>
          <w:szCs w:val="28"/>
        </w:rPr>
        <w:t>дин</w:t>
      </w:r>
      <w:r>
        <w:rPr>
          <w:szCs w:val="28"/>
        </w:rPr>
        <w:t>у</w:t>
      </w:r>
      <w:proofErr w:type="spellEnd"/>
      <w:r w:rsidRPr="00B00353">
        <w:rPr>
          <w:szCs w:val="28"/>
        </w:rPr>
        <w:t xml:space="preserve"> і його препаратів.</w:t>
      </w:r>
    </w:p>
    <w:p w:rsidR="00DD430A" w:rsidRDefault="00DD430A" w:rsidP="00DD430A">
      <w:pPr>
        <w:spacing w:line="360" w:lineRule="auto"/>
        <w:jc w:val="both"/>
        <w:rPr>
          <w:szCs w:val="28"/>
          <w:vertAlign w:val="superscript"/>
        </w:rPr>
      </w:pPr>
      <w:r w:rsidRPr="00B00353">
        <w:rPr>
          <w:szCs w:val="28"/>
        </w:rPr>
        <w:t>Майже 70 % інфекцій викликають мікроорганізми, резистентні до одного чи декількох антибіотиків.</w:t>
      </w:r>
      <w:r>
        <w:rPr>
          <w:szCs w:val="28"/>
        </w:rPr>
        <w:t xml:space="preserve"> </w:t>
      </w:r>
      <w:r w:rsidRPr="00B00353">
        <w:rPr>
          <w:szCs w:val="28"/>
        </w:rPr>
        <w:t xml:space="preserve">Лікування інфекційних </w:t>
      </w:r>
      <w:proofErr w:type="spellStart"/>
      <w:r w:rsidRPr="00B00353">
        <w:rPr>
          <w:szCs w:val="28"/>
        </w:rPr>
        <w:t>хвороб</w:t>
      </w:r>
      <w:proofErr w:type="spellEnd"/>
      <w:r w:rsidRPr="00B00353">
        <w:rPr>
          <w:szCs w:val="28"/>
        </w:rPr>
        <w:t xml:space="preserve">, викликаних резистентними мікроорганізмами, є важливою проблемою для охорони здоров’я в усьому світі. При лікуванні таких захворювань значно важче вибрати </w:t>
      </w:r>
      <w:proofErr w:type="spellStart"/>
      <w:r w:rsidRPr="00B00353">
        <w:rPr>
          <w:szCs w:val="28"/>
        </w:rPr>
        <w:t>антибіотикотерапію</w:t>
      </w:r>
      <w:proofErr w:type="spellEnd"/>
      <w:r w:rsidRPr="00B00353">
        <w:rPr>
          <w:szCs w:val="28"/>
        </w:rPr>
        <w:t>, особливо емпіричну. Навіть після отримання результатів бактеріологічного діагнозу вибір антибіотика може бути важким завданням для лікаря. Важливо розуміти, що резистентність також впливає на лікування хворих, інфікованих нерезистентними мікроорганізмами.</w:t>
      </w:r>
    </w:p>
    <w:p w:rsidR="00DD430A" w:rsidRPr="00C2372D" w:rsidRDefault="00DD430A" w:rsidP="00DD430A">
      <w:pPr>
        <w:spacing w:line="360" w:lineRule="auto"/>
        <w:ind w:firstLine="708"/>
        <w:jc w:val="both"/>
        <w:rPr>
          <w:szCs w:val="28"/>
          <w:vertAlign w:val="superscript"/>
        </w:rPr>
      </w:pPr>
      <w:r w:rsidRPr="00B00353">
        <w:rPr>
          <w:szCs w:val="28"/>
        </w:rPr>
        <w:t xml:space="preserve">Значний рівень резистентності мікроорганізмів до антибіотиків потребує пошуку нових </w:t>
      </w:r>
      <w:proofErr w:type="spellStart"/>
      <w:r w:rsidRPr="00B00353">
        <w:rPr>
          <w:szCs w:val="28"/>
        </w:rPr>
        <w:t>сполук</w:t>
      </w:r>
      <w:proofErr w:type="spellEnd"/>
      <w:r w:rsidRPr="00B00353">
        <w:rPr>
          <w:szCs w:val="28"/>
        </w:rPr>
        <w:t xml:space="preserve"> з антимікробною дією та розробки на їхній основі нових більш ефективних лікарських засобів. Катіонні біоциди понад півстоліття займають чільне місце серед агентів, які використовують для лікування перехресних інфекцій, що сприяло зниженню рівня </w:t>
      </w:r>
      <w:proofErr w:type="spellStart"/>
      <w:r w:rsidRPr="00B00353">
        <w:rPr>
          <w:szCs w:val="28"/>
        </w:rPr>
        <w:t>внутрішньолікарняних</w:t>
      </w:r>
      <w:proofErr w:type="spellEnd"/>
      <w:r w:rsidRPr="00B00353">
        <w:rPr>
          <w:szCs w:val="28"/>
        </w:rPr>
        <w:t xml:space="preserve"> інфекцій. Коректне застосування цих біоцидів відіграє важливу роль у ліквідації інфекцій у лікарнях та стоматологічних </w:t>
      </w:r>
      <w:proofErr w:type="spellStart"/>
      <w:r w:rsidRPr="00B00353">
        <w:rPr>
          <w:szCs w:val="28"/>
        </w:rPr>
        <w:t>клініках</w:t>
      </w:r>
      <w:proofErr w:type="spellEnd"/>
      <w:r w:rsidRPr="00B00353">
        <w:rPr>
          <w:szCs w:val="28"/>
        </w:rPr>
        <w:t>.</w:t>
      </w:r>
    </w:p>
    <w:p w:rsidR="00DD430A" w:rsidRPr="00B00353" w:rsidRDefault="00DD430A" w:rsidP="00DD430A">
      <w:pPr>
        <w:autoSpaceDE w:val="0"/>
        <w:autoSpaceDN w:val="0"/>
        <w:adjustRightInd w:val="0"/>
        <w:spacing w:after="0" w:line="360" w:lineRule="auto"/>
        <w:ind w:firstLine="709"/>
        <w:jc w:val="both"/>
        <w:rPr>
          <w:szCs w:val="28"/>
        </w:rPr>
      </w:pPr>
      <w:r w:rsidRPr="00B00353">
        <w:rPr>
          <w:szCs w:val="28"/>
        </w:rPr>
        <w:lastRenderedPageBreak/>
        <w:t xml:space="preserve">До високомолекулярних катіонних поверхнево-активних речовин групи </w:t>
      </w:r>
      <w:proofErr w:type="spellStart"/>
      <w:r w:rsidRPr="00B00353">
        <w:rPr>
          <w:szCs w:val="28"/>
        </w:rPr>
        <w:t>гуанідинів</w:t>
      </w:r>
      <w:proofErr w:type="spellEnd"/>
      <w:r w:rsidRPr="00B00353">
        <w:rPr>
          <w:szCs w:val="28"/>
        </w:rPr>
        <w:t xml:space="preserve"> відноситься </w:t>
      </w:r>
      <w:proofErr w:type="spellStart"/>
      <w:r w:rsidRPr="00B00353">
        <w:rPr>
          <w:szCs w:val="28"/>
        </w:rPr>
        <w:t>полігексаметилен</w:t>
      </w:r>
      <w:proofErr w:type="spellEnd"/>
      <w:r w:rsidRPr="00B00353">
        <w:rPr>
          <w:szCs w:val="28"/>
        </w:rPr>
        <w:t xml:space="preserve"> </w:t>
      </w:r>
      <w:proofErr w:type="spellStart"/>
      <w:r w:rsidRPr="00B00353">
        <w:rPr>
          <w:szCs w:val="28"/>
        </w:rPr>
        <w:t>гуанідин</w:t>
      </w:r>
      <w:proofErr w:type="spellEnd"/>
      <w:r w:rsidRPr="00B00353">
        <w:rPr>
          <w:szCs w:val="28"/>
        </w:rPr>
        <w:t xml:space="preserve">. Він має широкий спектр дії проти </w:t>
      </w:r>
      <w:proofErr w:type="spellStart"/>
      <w:r w:rsidRPr="00B00353">
        <w:rPr>
          <w:szCs w:val="28"/>
        </w:rPr>
        <w:t>грампозитивних</w:t>
      </w:r>
      <w:proofErr w:type="spellEnd"/>
      <w:r w:rsidRPr="00B00353">
        <w:rPr>
          <w:szCs w:val="28"/>
        </w:rPr>
        <w:t xml:space="preserve">, </w:t>
      </w:r>
      <w:proofErr w:type="spellStart"/>
      <w:r w:rsidRPr="00B00353">
        <w:rPr>
          <w:szCs w:val="28"/>
        </w:rPr>
        <w:t>грамнегативних</w:t>
      </w:r>
      <w:proofErr w:type="spellEnd"/>
      <w:r w:rsidRPr="00B00353">
        <w:rPr>
          <w:szCs w:val="28"/>
        </w:rPr>
        <w:t xml:space="preserve"> бактерій, грибів, дріжджів та вірусів, включаючи вірус імунодефіциту людини.  </w:t>
      </w:r>
    </w:p>
    <w:p w:rsidR="00DD430A" w:rsidRDefault="00DD430A" w:rsidP="00DD430A">
      <w:pPr>
        <w:spacing w:line="360" w:lineRule="auto"/>
        <w:jc w:val="both"/>
        <w:rPr>
          <w:szCs w:val="28"/>
        </w:rPr>
      </w:pPr>
      <w:proofErr w:type="spellStart"/>
      <w:r w:rsidRPr="00B00353">
        <w:rPr>
          <w:szCs w:val="28"/>
        </w:rPr>
        <w:t>Полігексаметиленгуанідин</w:t>
      </w:r>
      <w:proofErr w:type="spellEnd"/>
      <w:r w:rsidRPr="00B00353">
        <w:rPr>
          <w:szCs w:val="28"/>
        </w:rPr>
        <w:t xml:space="preserve"> (ПГМГ) є перспективним для створення комбінованого антимікробного засобу, який би проявляв виражену антимікробну дію та </w:t>
      </w:r>
      <w:proofErr w:type="spellStart"/>
      <w:r w:rsidRPr="00B00353">
        <w:rPr>
          <w:szCs w:val="28"/>
        </w:rPr>
        <w:t>сорбційні</w:t>
      </w:r>
      <w:proofErr w:type="spellEnd"/>
      <w:r w:rsidRPr="00B00353">
        <w:rPr>
          <w:szCs w:val="28"/>
        </w:rPr>
        <w:t xml:space="preserve"> властивості.</w:t>
      </w:r>
    </w:p>
    <w:p w:rsidR="00DD430A" w:rsidRPr="00B00353" w:rsidRDefault="00DD430A" w:rsidP="00DD430A">
      <w:pPr>
        <w:autoSpaceDE w:val="0"/>
        <w:autoSpaceDN w:val="0"/>
        <w:adjustRightInd w:val="0"/>
        <w:spacing w:after="0" w:line="360" w:lineRule="auto"/>
        <w:ind w:firstLine="709"/>
        <w:jc w:val="both"/>
        <w:rPr>
          <w:rFonts w:eastAsia="TimesNewRomanPSMT"/>
          <w:szCs w:val="28"/>
        </w:rPr>
      </w:pPr>
      <w:r w:rsidRPr="00B00353">
        <w:rPr>
          <w:rFonts w:eastAsia="TimesNewRomanPSMT"/>
          <w:szCs w:val="28"/>
        </w:rPr>
        <w:t xml:space="preserve">Перевагами використання антибактеріальних засобів на основі </w:t>
      </w:r>
      <w:proofErr w:type="spellStart"/>
      <w:r w:rsidRPr="00B00353">
        <w:rPr>
          <w:rFonts w:eastAsia="TimesNewRomanPSMT"/>
          <w:szCs w:val="28"/>
        </w:rPr>
        <w:t>гуанідину</w:t>
      </w:r>
      <w:proofErr w:type="spellEnd"/>
      <w:r w:rsidRPr="00B00353">
        <w:rPr>
          <w:rFonts w:eastAsia="TimesNewRomanPSMT"/>
          <w:szCs w:val="28"/>
        </w:rPr>
        <w:t xml:space="preserve">, зокрема </w:t>
      </w:r>
      <w:proofErr w:type="spellStart"/>
      <w:r w:rsidRPr="00B00353">
        <w:rPr>
          <w:rFonts w:eastAsia="TimesNewRomanPSMT"/>
          <w:szCs w:val="28"/>
        </w:rPr>
        <w:t>полігексаметиленгуанідину</w:t>
      </w:r>
      <w:proofErr w:type="spellEnd"/>
      <w:r w:rsidRPr="00B00353">
        <w:rPr>
          <w:rFonts w:eastAsia="TimesNewRomanPSMT"/>
          <w:szCs w:val="28"/>
        </w:rPr>
        <w:t>, є:</w:t>
      </w:r>
    </w:p>
    <w:p w:rsidR="00DD430A" w:rsidRPr="00B00353" w:rsidRDefault="00DD430A" w:rsidP="00DD430A">
      <w:pPr>
        <w:pStyle w:val="a3"/>
        <w:numPr>
          <w:ilvl w:val="0"/>
          <w:numId w:val="2"/>
        </w:numPr>
        <w:autoSpaceDE w:val="0"/>
        <w:autoSpaceDN w:val="0"/>
        <w:adjustRightInd w:val="0"/>
        <w:spacing w:after="0" w:line="360" w:lineRule="auto"/>
        <w:rPr>
          <w:rFonts w:ascii="Times New Roman" w:eastAsia="TimesNewRomanPSMT" w:hAnsi="Times New Roman" w:cs="Times New Roman"/>
          <w:sz w:val="28"/>
          <w:szCs w:val="28"/>
        </w:rPr>
      </w:pPr>
      <w:r w:rsidRPr="00B00353">
        <w:rPr>
          <w:rFonts w:ascii="Times New Roman" w:eastAsia="TimesNewRomanPSMT" w:hAnsi="Times New Roman" w:cs="Times New Roman"/>
          <w:sz w:val="28"/>
          <w:szCs w:val="28"/>
        </w:rPr>
        <w:t xml:space="preserve">активність щодо широкого спектру мікроорганізмів (бактерицидна, </w:t>
      </w:r>
      <w:proofErr w:type="spellStart"/>
      <w:r w:rsidRPr="00B00353">
        <w:rPr>
          <w:rFonts w:ascii="Times New Roman" w:eastAsia="TimesNewRomanPSMT" w:hAnsi="Times New Roman" w:cs="Times New Roman"/>
          <w:sz w:val="28"/>
          <w:szCs w:val="28"/>
        </w:rPr>
        <w:t>віруліцидна</w:t>
      </w:r>
      <w:proofErr w:type="spellEnd"/>
      <w:r w:rsidRPr="00B00353">
        <w:rPr>
          <w:rFonts w:ascii="Times New Roman" w:eastAsia="TimesNewRomanPSMT" w:hAnsi="Times New Roman" w:cs="Times New Roman"/>
          <w:sz w:val="28"/>
          <w:szCs w:val="28"/>
        </w:rPr>
        <w:t xml:space="preserve">, </w:t>
      </w:r>
      <w:proofErr w:type="spellStart"/>
      <w:r w:rsidRPr="00B00353">
        <w:rPr>
          <w:rFonts w:ascii="Times New Roman" w:eastAsia="TimesNewRomanPSMT" w:hAnsi="Times New Roman" w:cs="Times New Roman"/>
          <w:sz w:val="28"/>
          <w:szCs w:val="28"/>
        </w:rPr>
        <w:t>альгіцидна</w:t>
      </w:r>
      <w:proofErr w:type="spellEnd"/>
      <w:r w:rsidRPr="00B00353">
        <w:rPr>
          <w:rFonts w:ascii="Times New Roman" w:eastAsia="TimesNewRomanPSMT" w:hAnsi="Times New Roman" w:cs="Times New Roman"/>
          <w:sz w:val="28"/>
          <w:szCs w:val="28"/>
        </w:rPr>
        <w:t>, інсектицидна, фунгіцидна);</w:t>
      </w:r>
    </w:p>
    <w:p w:rsidR="00DD430A" w:rsidRPr="00B00353" w:rsidRDefault="00DD430A" w:rsidP="00DD430A">
      <w:pPr>
        <w:pStyle w:val="a3"/>
        <w:numPr>
          <w:ilvl w:val="0"/>
          <w:numId w:val="2"/>
        </w:numPr>
        <w:autoSpaceDE w:val="0"/>
        <w:autoSpaceDN w:val="0"/>
        <w:adjustRightInd w:val="0"/>
        <w:spacing w:after="0" w:line="360" w:lineRule="auto"/>
        <w:rPr>
          <w:rFonts w:ascii="Times New Roman" w:eastAsia="TimesNewRomanPSMT" w:hAnsi="Times New Roman" w:cs="Times New Roman"/>
          <w:sz w:val="28"/>
          <w:szCs w:val="28"/>
        </w:rPr>
      </w:pPr>
      <w:r w:rsidRPr="00B00353">
        <w:rPr>
          <w:rFonts w:ascii="Times New Roman" w:eastAsia="TimesNewRomanPSMT" w:hAnsi="Times New Roman" w:cs="Times New Roman"/>
          <w:sz w:val="28"/>
          <w:szCs w:val="28"/>
        </w:rPr>
        <w:t>повільне формування резистентних форм мікроорганізмів;</w:t>
      </w:r>
    </w:p>
    <w:p w:rsidR="00DD430A" w:rsidRPr="00B00353" w:rsidRDefault="00DD430A" w:rsidP="00DD430A">
      <w:pPr>
        <w:pStyle w:val="a3"/>
        <w:numPr>
          <w:ilvl w:val="0"/>
          <w:numId w:val="2"/>
        </w:numPr>
        <w:autoSpaceDE w:val="0"/>
        <w:autoSpaceDN w:val="0"/>
        <w:adjustRightInd w:val="0"/>
        <w:spacing w:after="0" w:line="360" w:lineRule="auto"/>
        <w:rPr>
          <w:rFonts w:ascii="Times New Roman" w:eastAsia="TimesNewRomanPSMT" w:hAnsi="Times New Roman" w:cs="Times New Roman"/>
          <w:sz w:val="28"/>
          <w:szCs w:val="28"/>
        </w:rPr>
      </w:pPr>
      <w:r w:rsidRPr="00B00353">
        <w:rPr>
          <w:rFonts w:ascii="Times New Roman" w:eastAsia="TimesNewRomanPSMT" w:hAnsi="Times New Roman" w:cs="Times New Roman"/>
          <w:sz w:val="28"/>
          <w:szCs w:val="28"/>
        </w:rPr>
        <w:t>безпека для персоналу і тварин (не має запаху, не леткий, за параметрами гострої токсичності належить до 4-го класу безпеки, при потраплянні в середину організму – до 3-го класу безпеки, робочі розчини препарату не подразнюють шкіру і слизові оболонки);</w:t>
      </w:r>
    </w:p>
    <w:p w:rsidR="00DD430A" w:rsidRPr="00B00353" w:rsidRDefault="00DD430A" w:rsidP="00DD430A">
      <w:pPr>
        <w:pStyle w:val="a3"/>
        <w:numPr>
          <w:ilvl w:val="0"/>
          <w:numId w:val="2"/>
        </w:numPr>
        <w:autoSpaceDE w:val="0"/>
        <w:autoSpaceDN w:val="0"/>
        <w:adjustRightInd w:val="0"/>
        <w:spacing w:after="0" w:line="360" w:lineRule="auto"/>
        <w:rPr>
          <w:rFonts w:ascii="Times New Roman" w:eastAsia="TimesNewRomanPSMT" w:hAnsi="Times New Roman" w:cs="Times New Roman"/>
          <w:sz w:val="28"/>
          <w:szCs w:val="28"/>
        </w:rPr>
      </w:pPr>
      <w:r w:rsidRPr="00B00353">
        <w:rPr>
          <w:rFonts w:ascii="Times New Roman" w:eastAsia="TimesNewRomanPSMT" w:hAnsi="Times New Roman" w:cs="Times New Roman"/>
          <w:sz w:val="28"/>
          <w:szCs w:val="28"/>
        </w:rPr>
        <w:t>екологічна безпека;</w:t>
      </w:r>
    </w:p>
    <w:p w:rsidR="00DD430A" w:rsidRPr="00B00353" w:rsidRDefault="00DD430A" w:rsidP="00DD430A">
      <w:pPr>
        <w:pStyle w:val="a3"/>
        <w:numPr>
          <w:ilvl w:val="0"/>
          <w:numId w:val="2"/>
        </w:numPr>
        <w:autoSpaceDE w:val="0"/>
        <w:autoSpaceDN w:val="0"/>
        <w:adjustRightInd w:val="0"/>
        <w:spacing w:after="0" w:line="360" w:lineRule="auto"/>
        <w:rPr>
          <w:rFonts w:ascii="Times New Roman" w:eastAsia="TimesNewRomanPSMT" w:hAnsi="Times New Roman" w:cs="Times New Roman"/>
          <w:sz w:val="28"/>
          <w:szCs w:val="28"/>
        </w:rPr>
      </w:pPr>
      <w:r w:rsidRPr="00B00353">
        <w:rPr>
          <w:rFonts w:ascii="Times New Roman" w:eastAsia="TimesNewRomanPSMT" w:hAnsi="Times New Roman" w:cs="Times New Roman"/>
          <w:sz w:val="28"/>
          <w:szCs w:val="28"/>
        </w:rPr>
        <w:t>стабільність при зберіганні і транспортуванні;</w:t>
      </w:r>
    </w:p>
    <w:p w:rsidR="00DD430A" w:rsidRPr="00B00353" w:rsidRDefault="00DD430A" w:rsidP="00DD430A">
      <w:pPr>
        <w:pStyle w:val="a3"/>
        <w:numPr>
          <w:ilvl w:val="0"/>
          <w:numId w:val="2"/>
        </w:numPr>
        <w:autoSpaceDE w:val="0"/>
        <w:autoSpaceDN w:val="0"/>
        <w:adjustRightInd w:val="0"/>
        <w:spacing w:after="0" w:line="360" w:lineRule="auto"/>
        <w:rPr>
          <w:rFonts w:ascii="Times New Roman" w:eastAsia="TimesNewRomanPSMT" w:hAnsi="Times New Roman" w:cs="Times New Roman"/>
          <w:sz w:val="28"/>
          <w:szCs w:val="28"/>
        </w:rPr>
      </w:pPr>
      <w:r w:rsidRPr="00B00353">
        <w:rPr>
          <w:rFonts w:ascii="Times New Roman" w:eastAsia="TimesNewRomanPSMT" w:hAnsi="Times New Roman" w:cs="Times New Roman"/>
          <w:sz w:val="28"/>
          <w:szCs w:val="28"/>
        </w:rPr>
        <w:t>пролонгована активність (на оброблених ПГМГ поверхнях залишається малопомітна плівка полімеру, яка забезпечує тривалу дію препарату);</w:t>
      </w:r>
    </w:p>
    <w:p w:rsidR="00DD430A" w:rsidRDefault="00DD430A" w:rsidP="00DD430A">
      <w:pPr>
        <w:pStyle w:val="a3"/>
        <w:numPr>
          <w:ilvl w:val="0"/>
          <w:numId w:val="2"/>
        </w:numPr>
        <w:autoSpaceDE w:val="0"/>
        <w:autoSpaceDN w:val="0"/>
        <w:adjustRightInd w:val="0"/>
        <w:spacing w:after="0" w:line="360" w:lineRule="auto"/>
        <w:rPr>
          <w:rFonts w:ascii="Times New Roman" w:eastAsia="TimesNewRomanPSMT" w:hAnsi="Times New Roman" w:cs="Times New Roman"/>
          <w:sz w:val="28"/>
          <w:szCs w:val="28"/>
        </w:rPr>
      </w:pPr>
      <w:r w:rsidRPr="00B00353">
        <w:rPr>
          <w:rFonts w:ascii="Times New Roman" w:eastAsia="TimesNewRomanPSMT" w:hAnsi="Times New Roman" w:cs="Times New Roman"/>
          <w:sz w:val="28"/>
          <w:szCs w:val="28"/>
        </w:rPr>
        <w:t>універсальність (можливість дезінфекції ш</w:t>
      </w:r>
      <w:r>
        <w:rPr>
          <w:rFonts w:ascii="Times New Roman" w:eastAsia="TimesNewRomanPSMT" w:hAnsi="Times New Roman" w:cs="Times New Roman"/>
          <w:sz w:val="28"/>
          <w:szCs w:val="28"/>
        </w:rPr>
        <w:t>и</w:t>
      </w:r>
      <w:r w:rsidRPr="00B00353">
        <w:rPr>
          <w:rFonts w:ascii="Times New Roman" w:eastAsia="TimesNewRomanPSMT" w:hAnsi="Times New Roman" w:cs="Times New Roman"/>
          <w:sz w:val="28"/>
          <w:szCs w:val="28"/>
        </w:rPr>
        <w:t>рокого кола об</w:t>
      </w:r>
      <w:r>
        <w:rPr>
          <w:rFonts w:ascii="Times New Roman" w:eastAsia="TimesNewRomanPSMT" w:hAnsi="Times New Roman" w:cs="Times New Roman"/>
          <w:sz w:val="28"/>
          <w:szCs w:val="28"/>
        </w:rPr>
        <w:t>’</w:t>
      </w:r>
      <w:r w:rsidRPr="00B00353">
        <w:rPr>
          <w:rFonts w:ascii="Times New Roman" w:eastAsia="TimesNewRomanPSMT" w:hAnsi="Times New Roman" w:cs="Times New Roman"/>
          <w:sz w:val="28"/>
          <w:szCs w:val="28"/>
        </w:rPr>
        <w:t>єктів різними способами – протирання, зрошення, обприскування, занурення, замочування, заливання тощо).</w:t>
      </w:r>
    </w:p>
    <w:p w:rsidR="00F47A03" w:rsidRPr="00F47A03" w:rsidRDefault="00F47A03" w:rsidP="00F47A03">
      <w:pPr>
        <w:autoSpaceDE w:val="0"/>
        <w:autoSpaceDN w:val="0"/>
        <w:adjustRightInd w:val="0"/>
        <w:spacing w:after="0" w:line="360" w:lineRule="auto"/>
        <w:ind w:left="360"/>
        <w:jc w:val="center"/>
        <w:rPr>
          <w:b/>
          <w:szCs w:val="28"/>
        </w:rPr>
      </w:pPr>
      <w:r w:rsidRPr="00F47A03">
        <w:rPr>
          <w:b/>
          <w:szCs w:val="28"/>
        </w:rPr>
        <w:t>Лікарські форми характерні для антибактеріальних та дезінфікуючих засобів</w:t>
      </w:r>
    </w:p>
    <w:p w:rsidR="00F47A03" w:rsidRPr="00060F16" w:rsidRDefault="00F47A03" w:rsidP="00F47A03">
      <w:pPr>
        <w:autoSpaceDE w:val="0"/>
        <w:autoSpaceDN w:val="0"/>
        <w:adjustRightInd w:val="0"/>
        <w:spacing w:after="0" w:line="360" w:lineRule="auto"/>
        <w:ind w:firstLine="709"/>
        <w:jc w:val="both"/>
        <w:rPr>
          <w:szCs w:val="28"/>
        </w:rPr>
      </w:pPr>
      <w:r w:rsidRPr="00B00353">
        <w:rPr>
          <w:szCs w:val="28"/>
        </w:rPr>
        <w:t xml:space="preserve">Для створення ефективного і безпечного лікарського засобу для зовнішнього застосування, на етапі фармацевтичної розробки необхідно врахувати медико-біологічні вимоги до лікарського засобу, особливості проникнення діючої речовини через шкіру та провести експериментальні </w:t>
      </w:r>
      <w:r w:rsidRPr="00B00353">
        <w:rPr>
          <w:szCs w:val="28"/>
        </w:rPr>
        <w:lastRenderedPageBreak/>
        <w:t>дослідження, результати яких будуть свідчити, що вибрана лікарська форма є оптимальною для його передбачуваного застосування.</w:t>
      </w:r>
    </w:p>
    <w:p w:rsidR="00F47A03" w:rsidRPr="00B00353" w:rsidRDefault="00F47A03" w:rsidP="00F47A03">
      <w:pPr>
        <w:spacing w:after="0" w:line="360" w:lineRule="auto"/>
        <w:ind w:firstLine="709"/>
        <w:jc w:val="both"/>
        <w:rPr>
          <w:szCs w:val="28"/>
        </w:rPr>
      </w:pPr>
      <w:r w:rsidRPr="00B00353">
        <w:rPr>
          <w:szCs w:val="28"/>
        </w:rPr>
        <w:t xml:space="preserve">При розробці антисептичних та </w:t>
      </w:r>
      <w:proofErr w:type="spellStart"/>
      <w:r w:rsidRPr="00B00353">
        <w:rPr>
          <w:szCs w:val="28"/>
        </w:rPr>
        <w:t>дезініфікуючих</w:t>
      </w:r>
      <w:proofErr w:type="spellEnd"/>
      <w:r w:rsidRPr="00B00353">
        <w:rPr>
          <w:szCs w:val="28"/>
        </w:rPr>
        <w:t xml:space="preserve"> засобів слід враховувати фактори, що впливають на їх активність, а саме : концентрація, температура, ступінь дисоціації, розчинність у ліпідах та воді, присутність білка та інших органічних речовин, тривалість дії.</w:t>
      </w:r>
    </w:p>
    <w:p w:rsidR="00F47A03" w:rsidRPr="00B00353" w:rsidRDefault="00F47A03" w:rsidP="00F47A03">
      <w:pPr>
        <w:spacing w:after="0" w:line="360" w:lineRule="auto"/>
        <w:ind w:firstLine="709"/>
        <w:jc w:val="both"/>
        <w:rPr>
          <w:szCs w:val="28"/>
        </w:rPr>
      </w:pPr>
      <w:r w:rsidRPr="00B00353">
        <w:rPr>
          <w:szCs w:val="28"/>
        </w:rPr>
        <w:t>Для вибору оптимальної лікарської форми розроблюваного лікарського засобу розглянемо найпопулярніші лікарські форми сере засобів, наявних на ринку України.</w:t>
      </w:r>
    </w:p>
    <w:p w:rsidR="00F47A03" w:rsidRDefault="00F47A03" w:rsidP="00F47A03">
      <w:pPr>
        <w:spacing w:after="0" w:line="360" w:lineRule="auto"/>
        <w:ind w:firstLine="709"/>
        <w:jc w:val="both"/>
        <w:rPr>
          <w:szCs w:val="28"/>
        </w:rPr>
      </w:pPr>
      <w:r w:rsidRPr="00B00353">
        <w:rPr>
          <w:i/>
          <w:szCs w:val="28"/>
        </w:rPr>
        <w:t>Кислота саліцилова</w:t>
      </w:r>
      <w:r w:rsidRPr="00B00353">
        <w:rPr>
          <w:szCs w:val="28"/>
        </w:rPr>
        <w:t xml:space="preserve"> володіє антисептичними, відволікаючими, подразнюючими та </w:t>
      </w:r>
      <w:proofErr w:type="spellStart"/>
      <w:r w:rsidRPr="00B00353">
        <w:rPr>
          <w:szCs w:val="28"/>
        </w:rPr>
        <w:t>кератолітичними</w:t>
      </w:r>
      <w:proofErr w:type="spellEnd"/>
      <w:r w:rsidRPr="00B00353">
        <w:rPr>
          <w:szCs w:val="28"/>
        </w:rPr>
        <w:t xml:space="preserve"> властивостями. Входить до складу лініменту "</w:t>
      </w:r>
      <w:proofErr w:type="spellStart"/>
      <w:r w:rsidRPr="00B00353">
        <w:rPr>
          <w:szCs w:val="28"/>
        </w:rPr>
        <w:t>Калефоцин</w:t>
      </w:r>
      <w:proofErr w:type="spellEnd"/>
      <w:r w:rsidRPr="00B00353">
        <w:rPr>
          <w:szCs w:val="28"/>
        </w:rPr>
        <w:t>" (ревматизм, артрити), присипки "</w:t>
      </w:r>
      <w:proofErr w:type="spellStart"/>
      <w:r w:rsidRPr="00B00353">
        <w:rPr>
          <w:szCs w:val="28"/>
        </w:rPr>
        <w:t>Гальманин</w:t>
      </w:r>
      <w:proofErr w:type="spellEnd"/>
      <w:r w:rsidRPr="00B00353">
        <w:rPr>
          <w:szCs w:val="28"/>
        </w:rPr>
        <w:t xml:space="preserve">" (підвищена пітливість), мозольного </w:t>
      </w:r>
      <w:proofErr w:type="spellStart"/>
      <w:r w:rsidRPr="00B00353">
        <w:rPr>
          <w:szCs w:val="28"/>
        </w:rPr>
        <w:t>лейкопластирю</w:t>
      </w:r>
      <w:proofErr w:type="spellEnd"/>
      <w:r w:rsidRPr="00B00353">
        <w:rPr>
          <w:szCs w:val="28"/>
        </w:rPr>
        <w:t xml:space="preserve"> "</w:t>
      </w:r>
      <w:proofErr w:type="spellStart"/>
      <w:r w:rsidRPr="00B00353">
        <w:rPr>
          <w:szCs w:val="28"/>
        </w:rPr>
        <w:t>Саліпод</w:t>
      </w:r>
      <w:proofErr w:type="spellEnd"/>
      <w:r w:rsidRPr="00B00353">
        <w:rPr>
          <w:szCs w:val="28"/>
        </w:rPr>
        <w:t>". Широко застосовується в дерматології</w:t>
      </w:r>
      <w:r>
        <w:rPr>
          <w:szCs w:val="28"/>
        </w:rPr>
        <w:t>.</w:t>
      </w:r>
    </w:p>
    <w:p w:rsidR="00F47A03" w:rsidRPr="00B00353" w:rsidRDefault="00F47A03" w:rsidP="00F47A03">
      <w:pPr>
        <w:spacing w:after="0" w:line="360" w:lineRule="auto"/>
        <w:ind w:firstLine="709"/>
        <w:jc w:val="both"/>
        <w:rPr>
          <w:szCs w:val="28"/>
        </w:rPr>
      </w:pPr>
      <w:r w:rsidRPr="00B00353">
        <w:rPr>
          <w:szCs w:val="28"/>
        </w:rPr>
        <w:t xml:space="preserve">Спектр антимікробної дії </w:t>
      </w:r>
      <w:r w:rsidRPr="00B00353">
        <w:rPr>
          <w:i/>
          <w:szCs w:val="28"/>
        </w:rPr>
        <w:t>фурациліну</w:t>
      </w:r>
      <w:r w:rsidRPr="00B00353">
        <w:rPr>
          <w:szCs w:val="28"/>
        </w:rPr>
        <w:t xml:space="preserve">: </w:t>
      </w:r>
      <w:proofErr w:type="spellStart"/>
      <w:r w:rsidRPr="00B00353">
        <w:rPr>
          <w:szCs w:val="28"/>
        </w:rPr>
        <w:t>Гр</w:t>
      </w:r>
      <w:proofErr w:type="spellEnd"/>
      <w:r w:rsidRPr="00B00353">
        <w:rPr>
          <w:szCs w:val="28"/>
        </w:rPr>
        <w:t xml:space="preserve">+ та </w:t>
      </w:r>
      <w:proofErr w:type="spellStart"/>
      <w:r w:rsidRPr="00B00353">
        <w:rPr>
          <w:szCs w:val="28"/>
        </w:rPr>
        <w:t>Гр</w:t>
      </w:r>
      <w:proofErr w:type="spellEnd"/>
      <w:r w:rsidRPr="00B00353">
        <w:rPr>
          <w:szCs w:val="28"/>
        </w:rPr>
        <w:t>– мікроби (</w:t>
      </w:r>
      <w:proofErr w:type="spellStart"/>
      <w:r w:rsidRPr="00B00353">
        <w:rPr>
          <w:szCs w:val="28"/>
        </w:rPr>
        <w:t>стафіло</w:t>
      </w:r>
      <w:proofErr w:type="spellEnd"/>
      <w:r w:rsidRPr="00B00353">
        <w:rPr>
          <w:szCs w:val="28"/>
        </w:rPr>
        <w:t>-, стрептококи, кишкова та дизентерійна палички, збудник газової гангрени та ін.)</w:t>
      </w:r>
      <w:r>
        <w:rPr>
          <w:szCs w:val="28"/>
        </w:rPr>
        <w:t>.</w:t>
      </w:r>
      <w:r w:rsidRPr="00B00353">
        <w:rPr>
          <w:szCs w:val="28"/>
        </w:rPr>
        <w:t xml:space="preserve"> Сильний антисептик, чинить подразнюючу дію на тканини, сприяє процесам грануляції та загоєння ран. Використовується у вигляді 0,02% водного розчину (1:5 000) для лікування гнійних ран, виразок, </w:t>
      </w:r>
      <w:proofErr w:type="spellStart"/>
      <w:r w:rsidRPr="00B00353">
        <w:rPr>
          <w:szCs w:val="28"/>
        </w:rPr>
        <w:t>опіків</w:t>
      </w:r>
      <w:proofErr w:type="spellEnd"/>
      <w:r w:rsidRPr="00B00353">
        <w:rPr>
          <w:szCs w:val="28"/>
        </w:rPr>
        <w:t>, остеомієліту, плеври, гаймориту, кон’юнктивіту, 0,066% спиртовий розчин фурациліну (1: 1500) при хронічному гнійному отиті, Блефарит (0,2% мазь).</w:t>
      </w:r>
    </w:p>
    <w:p w:rsidR="00F47A03" w:rsidRPr="00B00353" w:rsidRDefault="00F47A03" w:rsidP="00F47A03">
      <w:pPr>
        <w:spacing w:after="0" w:line="360" w:lineRule="auto"/>
        <w:ind w:firstLine="709"/>
        <w:jc w:val="both"/>
        <w:rPr>
          <w:szCs w:val="28"/>
        </w:rPr>
      </w:pPr>
      <w:r w:rsidRPr="00B00353">
        <w:rPr>
          <w:szCs w:val="28"/>
        </w:rPr>
        <w:t xml:space="preserve">Найбільш активний антисептик серед барвників – </w:t>
      </w:r>
      <w:r w:rsidRPr="00B00353">
        <w:rPr>
          <w:i/>
          <w:szCs w:val="28"/>
        </w:rPr>
        <w:t>діамантовий зелений</w:t>
      </w:r>
      <w:r w:rsidRPr="00B00353">
        <w:rPr>
          <w:szCs w:val="28"/>
        </w:rPr>
        <w:t>, має широкий спектр антимікробної дії. Застосовують як антисептик у вигляді 1-2 % водного або спиртового розчину</w:t>
      </w:r>
      <w:r>
        <w:rPr>
          <w:szCs w:val="28"/>
        </w:rPr>
        <w:t>.</w:t>
      </w:r>
    </w:p>
    <w:p w:rsidR="00F47A03" w:rsidRPr="00B00353" w:rsidRDefault="00F47A03" w:rsidP="00F47A03">
      <w:pPr>
        <w:spacing w:after="0" w:line="360" w:lineRule="auto"/>
        <w:ind w:firstLine="709"/>
        <w:jc w:val="both"/>
        <w:rPr>
          <w:szCs w:val="28"/>
        </w:rPr>
      </w:pPr>
      <w:r w:rsidRPr="00B00353">
        <w:rPr>
          <w:szCs w:val="28"/>
        </w:rPr>
        <w:t>Протимікробна дія Риванолу (</w:t>
      </w:r>
      <w:proofErr w:type="spellStart"/>
      <w:r w:rsidRPr="00B00353">
        <w:rPr>
          <w:i/>
          <w:szCs w:val="28"/>
        </w:rPr>
        <w:t>етакридину</w:t>
      </w:r>
      <w:proofErr w:type="spellEnd"/>
      <w:r w:rsidRPr="00B00353">
        <w:rPr>
          <w:i/>
          <w:szCs w:val="28"/>
        </w:rPr>
        <w:t xml:space="preserve"> лактат</w:t>
      </w:r>
      <w:r w:rsidRPr="00B00353">
        <w:rPr>
          <w:szCs w:val="28"/>
        </w:rPr>
        <w:t>) проявляється головним чином при інфекціях викликаних коками, особливо стрептококами. Препарат не подразнює, малотоксичний. Застосовують у вигляді 0,05-0,1-0,2% водних розчинів як антисептичний засіб в хірургії, урології, дерматології, гінекології, отоларингології, офтальмології, стоматології</w:t>
      </w:r>
    </w:p>
    <w:p w:rsidR="00F47A03" w:rsidRDefault="00F47A03" w:rsidP="00F47A03">
      <w:pPr>
        <w:spacing w:after="0" w:line="360" w:lineRule="auto"/>
        <w:ind w:firstLine="709"/>
        <w:jc w:val="both"/>
        <w:rPr>
          <w:szCs w:val="28"/>
        </w:rPr>
      </w:pPr>
      <w:proofErr w:type="spellStart"/>
      <w:r w:rsidRPr="00B00353">
        <w:rPr>
          <w:i/>
          <w:szCs w:val="28"/>
        </w:rPr>
        <w:lastRenderedPageBreak/>
        <w:t>Хлоргексидин</w:t>
      </w:r>
      <w:proofErr w:type="spellEnd"/>
      <w:r w:rsidRPr="00B00353">
        <w:rPr>
          <w:szCs w:val="28"/>
        </w:rPr>
        <w:t xml:space="preserve"> є одним з найбільш активних місцевих антисептичних засобів. У хімічному відношенні є </w:t>
      </w:r>
      <w:proofErr w:type="spellStart"/>
      <w:r w:rsidRPr="00B00353">
        <w:rPr>
          <w:szCs w:val="28"/>
        </w:rPr>
        <w:t>дихлорвмісним</w:t>
      </w:r>
      <w:proofErr w:type="spellEnd"/>
      <w:r w:rsidRPr="00B00353">
        <w:rPr>
          <w:szCs w:val="28"/>
        </w:rPr>
        <w:t xml:space="preserve"> </w:t>
      </w:r>
      <w:proofErr w:type="spellStart"/>
      <w:r w:rsidRPr="00B00353">
        <w:rPr>
          <w:szCs w:val="28"/>
        </w:rPr>
        <w:t>бігуанідом</w:t>
      </w:r>
      <w:proofErr w:type="spellEnd"/>
      <w:r w:rsidRPr="00B00353">
        <w:rPr>
          <w:szCs w:val="28"/>
        </w:rPr>
        <w:t xml:space="preserve">; за структурою близький до </w:t>
      </w:r>
      <w:proofErr w:type="spellStart"/>
      <w:r w:rsidRPr="00B00353">
        <w:rPr>
          <w:szCs w:val="28"/>
        </w:rPr>
        <w:t>бігумаля</w:t>
      </w:r>
      <w:proofErr w:type="spellEnd"/>
      <w:r w:rsidRPr="00B00353">
        <w:rPr>
          <w:szCs w:val="28"/>
        </w:rPr>
        <w:t xml:space="preserve"> (</w:t>
      </w:r>
      <w:proofErr w:type="spellStart"/>
      <w:r w:rsidRPr="00B00353">
        <w:rPr>
          <w:szCs w:val="28"/>
        </w:rPr>
        <w:t>протипротозойний</w:t>
      </w:r>
      <w:proofErr w:type="spellEnd"/>
      <w:r w:rsidRPr="00B00353">
        <w:rPr>
          <w:szCs w:val="28"/>
        </w:rPr>
        <w:t xml:space="preserve">, протималярійний препарат). Чинить бактерицидний вплив на </w:t>
      </w:r>
      <w:proofErr w:type="spellStart"/>
      <w:r w:rsidRPr="00B00353">
        <w:rPr>
          <w:szCs w:val="28"/>
        </w:rPr>
        <w:t>Гр</w:t>
      </w:r>
      <w:proofErr w:type="spellEnd"/>
      <w:r w:rsidRPr="00B00353">
        <w:rPr>
          <w:szCs w:val="28"/>
        </w:rPr>
        <w:t xml:space="preserve">+ та </w:t>
      </w:r>
      <w:proofErr w:type="spellStart"/>
      <w:r w:rsidRPr="00B00353">
        <w:rPr>
          <w:szCs w:val="28"/>
        </w:rPr>
        <w:t>Гр</w:t>
      </w:r>
      <w:proofErr w:type="spellEnd"/>
      <w:r w:rsidRPr="00B00353">
        <w:rPr>
          <w:szCs w:val="28"/>
        </w:rPr>
        <w:t>– бактерії, він ефективний у відношенні до збудників венеричних захворювань</w:t>
      </w:r>
      <w:r>
        <w:rPr>
          <w:szCs w:val="28"/>
        </w:rPr>
        <w:t>.</w:t>
      </w:r>
    </w:p>
    <w:p w:rsidR="00F47A03" w:rsidRPr="00B00353" w:rsidRDefault="00F47A03" w:rsidP="00F47A03">
      <w:pPr>
        <w:spacing w:after="0" w:line="360" w:lineRule="auto"/>
        <w:ind w:firstLine="709"/>
        <w:jc w:val="both"/>
        <w:rPr>
          <w:szCs w:val="28"/>
        </w:rPr>
      </w:pPr>
      <w:proofErr w:type="spellStart"/>
      <w:r w:rsidRPr="00B00353">
        <w:rPr>
          <w:i/>
          <w:szCs w:val="28"/>
        </w:rPr>
        <w:t>Етоній</w:t>
      </w:r>
      <w:proofErr w:type="spellEnd"/>
      <w:r w:rsidRPr="00B00353">
        <w:rPr>
          <w:szCs w:val="28"/>
        </w:rPr>
        <w:t xml:space="preserve"> володіє бактеріостатичним та бактерицидним ефектом, активний у відношенні стрептококів, стафілококів та інших мікроорганізмів. Чинить </w:t>
      </w:r>
      <w:proofErr w:type="spellStart"/>
      <w:r w:rsidRPr="00B00353">
        <w:rPr>
          <w:szCs w:val="28"/>
        </w:rPr>
        <w:t>детоксикуючий</w:t>
      </w:r>
      <w:proofErr w:type="spellEnd"/>
      <w:r w:rsidRPr="00B00353">
        <w:rPr>
          <w:szCs w:val="28"/>
        </w:rPr>
        <w:t xml:space="preserve"> вплив на стафілококовий токсин. Володіє місцево</w:t>
      </w:r>
      <w:r>
        <w:rPr>
          <w:szCs w:val="28"/>
        </w:rPr>
        <w:t>-</w:t>
      </w:r>
      <w:r w:rsidRPr="00B00353">
        <w:rPr>
          <w:szCs w:val="28"/>
        </w:rPr>
        <w:t>анестезуючою активністю, стимулює загоювання ран. Форма випуску: порошок, паста по 20, мазь 0,5% по 25,0, мазь 1% по 25,0.</w:t>
      </w:r>
    </w:p>
    <w:p w:rsidR="00F47A03" w:rsidRPr="00B00353" w:rsidRDefault="00F47A03" w:rsidP="00F47A03">
      <w:pPr>
        <w:autoSpaceDE w:val="0"/>
        <w:autoSpaceDN w:val="0"/>
        <w:adjustRightInd w:val="0"/>
        <w:spacing w:after="0" w:line="360" w:lineRule="auto"/>
        <w:ind w:firstLine="709"/>
        <w:jc w:val="both"/>
        <w:rPr>
          <w:rFonts w:eastAsia="TimesNewRomanPSMT"/>
          <w:szCs w:val="28"/>
        </w:rPr>
      </w:pPr>
      <w:r w:rsidRPr="00B00353">
        <w:rPr>
          <w:rFonts w:eastAsia="TimesNewRomanPSMT"/>
          <w:szCs w:val="28"/>
        </w:rPr>
        <w:t xml:space="preserve">Комбінований лікарський препарат </w:t>
      </w:r>
      <w:proofErr w:type="spellStart"/>
      <w:r w:rsidRPr="00B00353">
        <w:rPr>
          <w:rFonts w:eastAsia="TimesNewRomanPSMT"/>
          <w:szCs w:val="28"/>
        </w:rPr>
        <w:t>Діоксизоль</w:t>
      </w:r>
      <w:proofErr w:type="spellEnd"/>
      <w:r w:rsidRPr="00B00353">
        <w:rPr>
          <w:rFonts w:eastAsia="TimesNewRomanPSMT"/>
          <w:szCs w:val="28"/>
        </w:rPr>
        <w:t xml:space="preserve">-Дарниця застосовують місцево. Він містить </w:t>
      </w:r>
      <w:proofErr w:type="spellStart"/>
      <w:r w:rsidRPr="00B00353">
        <w:rPr>
          <w:rFonts w:eastAsia="TimesNewRomanPSMT"/>
          <w:szCs w:val="28"/>
        </w:rPr>
        <w:t>діоксидин</w:t>
      </w:r>
      <w:proofErr w:type="spellEnd"/>
      <w:r w:rsidRPr="00B00353">
        <w:rPr>
          <w:rFonts w:eastAsia="TimesNewRomanPSMT"/>
          <w:szCs w:val="28"/>
        </w:rPr>
        <w:t xml:space="preserve"> (1,2%), </w:t>
      </w:r>
      <w:proofErr w:type="spellStart"/>
      <w:r w:rsidRPr="00B00353">
        <w:rPr>
          <w:rFonts w:eastAsia="TimesNewRomanPSMT"/>
          <w:szCs w:val="28"/>
        </w:rPr>
        <w:t>лідокаїн</w:t>
      </w:r>
      <w:proofErr w:type="spellEnd"/>
      <w:r w:rsidRPr="00B00353">
        <w:rPr>
          <w:rFonts w:eastAsia="TimesNewRomanPSMT"/>
          <w:szCs w:val="28"/>
        </w:rPr>
        <w:t xml:space="preserve"> (6%), </w:t>
      </w:r>
      <w:proofErr w:type="spellStart"/>
      <w:r w:rsidRPr="00B00353">
        <w:rPr>
          <w:rFonts w:eastAsia="TimesNewRomanPSMT"/>
          <w:szCs w:val="28"/>
        </w:rPr>
        <w:t>проксанол</w:t>
      </w:r>
      <w:proofErr w:type="spellEnd"/>
      <w:r w:rsidRPr="00B00353">
        <w:rPr>
          <w:rFonts w:eastAsia="TimesNewRomanPSMT"/>
          <w:szCs w:val="28"/>
        </w:rPr>
        <w:t xml:space="preserve"> 268, 1,2-пропіленгліколь і воду очищену. </w:t>
      </w:r>
      <w:proofErr w:type="spellStart"/>
      <w:r w:rsidRPr="00B00353">
        <w:rPr>
          <w:rFonts w:eastAsia="TimesNewRomanPSMT"/>
          <w:szCs w:val="28"/>
        </w:rPr>
        <w:t>Діоксизоль</w:t>
      </w:r>
      <w:proofErr w:type="spellEnd"/>
      <w:r w:rsidRPr="00B00353">
        <w:rPr>
          <w:rFonts w:eastAsia="TimesNewRomanPSMT"/>
          <w:szCs w:val="28"/>
        </w:rPr>
        <w:t xml:space="preserve"> має сильну анестезуючу і помірну </w:t>
      </w:r>
      <w:proofErr w:type="spellStart"/>
      <w:r w:rsidRPr="00B00353">
        <w:rPr>
          <w:rFonts w:eastAsia="TimesNewRomanPSMT"/>
          <w:szCs w:val="28"/>
        </w:rPr>
        <w:t>гіперосмолярну</w:t>
      </w:r>
      <w:proofErr w:type="spellEnd"/>
      <w:r w:rsidRPr="00B00353">
        <w:rPr>
          <w:rFonts w:eastAsia="TimesNewRomanPSMT"/>
          <w:szCs w:val="28"/>
        </w:rPr>
        <w:t xml:space="preserve"> дію, знімає </w:t>
      </w:r>
      <w:proofErr w:type="spellStart"/>
      <w:r w:rsidRPr="00B00353">
        <w:rPr>
          <w:rFonts w:eastAsia="TimesNewRomanPSMT"/>
          <w:szCs w:val="28"/>
        </w:rPr>
        <w:t>перифокальне</w:t>
      </w:r>
      <w:proofErr w:type="spellEnd"/>
      <w:r w:rsidRPr="00B00353">
        <w:rPr>
          <w:rFonts w:eastAsia="TimesNewRomanPSMT"/>
          <w:szCs w:val="28"/>
        </w:rPr>
        <w:t xml:space="preserve"> запалення рани, стимулює процеси репарації й активність фагоцитів у рані.</w:t>
      </w:r>
    </w:p>
    <w:p w:rsidR="00F47A03" w:rsidRPr="00F47A03" w:rsidRDefault="00F47A03" w:rsidP="00F47A03">
      <w:pPr>
        <w:autoSpaceDE w:val="0"/>
        <w:autoSpaceDN w:val="0"/>
        <w:adjustRightInd w:val="0"/>
        <w:spacing w:after="0" w:line="360" w:lineRule="auto"/>
        <w:ind w:firstLine="709"/>
        <w:jc w:val="both"/>
        <w:rPr>
          <w:rFonts w:eastAsia="TimesNewRomanPSMT"/>
          <w:szCs w:val="28"/>
        </w:rPr>
      </w:pPr>
      <w:proofErr w:type="spellStart"/>
      <w:r w:rsidRPr="00B00353">
        <w:rPr>
          <w:rFonts w:eastAsia="TimesNewRomanPSMT"/>
          <w:szCs w:val="28"/>
        </w:rPr>
        <w:t>Декасан</w:t>
      </w:r>
      <w:proofErr w:type="spellEnd"/>
      <w:r w:rsidRPr="00B00353">
        <w:rPr>
          <w:rFonts w:eastAsia="TimesNewRomanPSMT"/>
          <w:szCs w:val="28"/>
        </w:rPr>
        <w:t xml:space="preserve"> – 0,02% розчин </w:t>
      </w:r>
      <w:proofErr w:type="spellStart"/>
      <w:r w:rsidRPr="00B00353">
        <w:rPr>
          <w:rFonts w:eastAsia="TimesNewRomanPSMT"/>
          <w:szCs w:val="28"/>
        </w:rPr>
        <w:t>декаметоксину</w:t>
      </w:r>
      <w:proofErr w:type="spellEnd"/>
      <w:r w:rsidRPr="00B00353">
        <w:rPr>
          <w:rFonts w:eastAsia="TimesNewRomanPSMT"/>
          <w:szCs w:val="28"/>
        </w:rPr>
        <w:t xml:space="preserve">, </w:t>
      </w:r>
      <w:proofErr w:type="spellStart"/>
      <w:r w:rsidRPr="00B00353">
        <w:rPr>
          <w:rFonts w:eastAsia="TimesNewRomanPSMT"/>
          <w:szCs w:val="28"/>
        </w:rPr>
        <w:t>ізотонований</w:t>
      </w:r>
      <w:proofErr w:type="spellEnd"/>
      <w:r w:rsidRPr="00B00353">
        <w:rPr>
          <w:rFonts w:eastAsia="TimesNewRomanPSMT"/>
          <w:szCs w:val="28"/>
        </w:rPr>
        <w:t xml:space="preserve"> натрію хлоридом, виявляє </w:t>
      </w:r>
      <w:proofErr w:type="spellStart"/>
      <w:r w:rsidRPr="00B00353">
        <w:rPr>
          <w:rFonts w:eastAsia="TimesNewRomanPSMT"/>
          <w:szCs w:val="28"/>
        </w:rPr>
        <w:t>протибактерійні</w:t>
      </w:r>
      <w:proofErr w:type="spellEnd"/>
      <w:r w:rsidRPr="00B00353">
        <w:rPr>
          <w:rFonts w:eastAsia="TimesNewRomanPSMT"/>
          <w:szCs w:val="28"/>
        </w:rPr>
        <w:t>, противірусні, десенсибілізуючі та протизапальні властивості.</w:t>
      </w:r>
    </w:p>
    <w:p w:rsidR="00776DBA" w:rsidRPr="00776DBA" w:rsidRDefault="00776DBA" w:rsidP="00776DBA">
      <w:pPr>
        <w:spacing w:after="0" w:line="360" w:lineRule="auto"/>
        <w:ind w:firstLine="708"/>
        <w:rPr>
          <w:rFonts w:eastAsia="Times New Roman"/>
          <w:szCs w:val="28"/>
        </w:rPr>
      </w:pPr>
      <w:r w:rsidRPr="00776DBA">
        <w:rPr>
          <w:rFonts w:eastAsia="Times New Roman"/>
          <w:b/>
          <w:szCs w:val="28"/>
        </w:rPr>
        <w:t xml:space="preserve">Наукова новизна роботи: </w:t>
      </w:r>
      <w:r w:rsidRPr="00776DBA">
        <w:rPr>
          <w:rFonts w:eastAsia="Times New Roman"/>
          <w:szCs w:val="28"/>
        </w:rPr>
        <w:t xml:space="preserve">вперше досліджено </w:t>
      </w:r>
      <w:proofErr w:type="spellStart"/>
      <w:r w:rsidRPr="00776DBA">
        <w:rPr>
          <w:rFonts w:eastAsia="Times New Roman"/>
          <w:szCs w:val="28"/>
        </w:rPr>
        <w:t>дезинфікуючі</w:t>
      </w:r>
      <w:proofErr w:type="spellEnd"/>
      <w:r w:rsidRPr="00776DBA">
        <w:rPr>
          <w:rFonts w:eastAsia="Times New Roman"/>
          <w:szCs w:val="28"/>
        </w:rPr>
        <w:t xml:space="preserve"> властивості засобу, створеного на основі 0,12 %-</w:t>
      </w:r>
      <w:proofErr w:type="spellStart"/>
      <w:r w:rsidRPr="00776DBA">
        <w:rPr>
          <w:rFonts w:eastAsia="Times New Roman"/>
          <w:szCs w:val="28"/>
        </w:rPr>
        <w:t>вого</w:t>
      </w:r>
      <w:proofErr w:type="spellEnd"/>
      <w:r w:rsidRPr="00776DBA">
        <w:rPr>
          <w:rFonts w:eastAsia="Times New Roman"/>
          <w:szCs w:val="28"/>
        </w:rPr>
        <w:t xml:space="preserve"> розчину ПГМГ хлориду.</w:t>
      </w:r>
    </w:p>
    <w:p w:rsidR="00776DBA" w:rsidRDefault="00776DBA" w:rsidP="00776DBA">
      <w:pPr>
        <w:spacing w:after="0" w:line="360" w:lineRule="auto"/>
        <w:ind w:firstLine="708"/>
        <w:rPr>
          <w:rFonts w:eastAsia="Times New Roman"/>
          <w:szCs w:val="28"/>
        </w:rPr>
      </w:pPr>
      <w:r w:rsidRPr="00776DBA">
        <w:rPr>
          <w:rFonts w:eastAsia="Times New Roman"/>
          <w:b/>
          <w:szCs w:val="28"/>
        </w:rPr>
        <w:t xml:space="preserve">Практична значущість роботи: </w:t>
      </w:r>
      <w:r w:rsidRPr="00776DBA">
        <w:rPr>
          <w:rFonts w:eastAsia="Times New Roman"/>
          <w:szCs w:val="28"/>
        </w:rPr>
        <w:t xml:space="preserve">в ході експериментальної роботи підтверджено високу ефективність похідних </w:t>
      </w:r>
      <w:proofErr w:type="spellStart"/>
      <w:r w:rsidRPr="00776DBA">
        <w:rPr>
          <w:rFonts w:eastAsia="Times New Roman"/>
          <w:szCs w:val="28"/>
        </w:rPr>
        <w:t>гуанідину</w:t>
      </w:r>
      <w:proofErr w:type="spellEnd"/>
      <w:r w:rsidRPr="00776DBA">
        <w:rPr>
          <w:rFonts w:eastAsia="Times New Roman"/>
          <w:szCs w:val="28"/>
        </w:rPr>
        <w:t xml:space="preserve"> в боротьбі зі збудниками бактеріальних інфекцій, що дозволяє вибирати дані речовини як субстанції для виготовлення вітчизняних лікарських засобів для лікування інфекційних захворювань, викликаних бактеріями.</w:t>
      </w:r>
    </w:p>
    <w:p w:rsidR="00C96A7C" w:rsidRPr="00776DBA" w:rsidRDefault="00C96A7C" w:rsidP="00C96A7C">
      <w:pPr>
        <w:spacing w:after="0" w:line="360" w:lineRule="auto"/>
        <w:ind w:firstLine="708"/>
        <w:rPr>
          <w:rFonts w:eastAsia="Times New Roman"/>
          <w:szCs w:val="28"/>
        </w:rPr>
      </w:pPr>
      <w:r w:rsidRPr="00AB788E">
        <w:rPr>
          <w:b/>
        </w:rPr>
        <w:t>Рекомендації щодо використання одержаних результатів</w:t>
      </w:r>
      <w:r>
        <w:rPr>
          <w:b/>
        </w:rPr>
        <w:t xml:space="preserve">: </w:t>
      </w:r>
      <w:r>
        <w:t xml:space="preserve">результати дослідження можуть бути використані підприємствами для виготовлення </w:t>
      </w:r>
      <w:proofErr w:type="spellStart"/>
      <w:r>
        <w:t>дезинфікуючих</w:t>
      </w:r>
      <w:proofErr w:type="spellEnd"/>
      <w:r>
        <w:t xml:space="preserve"> засобів, створених на </w:t>
      </w:r>
      <w:r w:rsidRPr="00776DBA">
        <w:rPr>
          <w:rFonts w:eastAsia="Times New Roman"/>
          <w:szCs w:val="28"/>
        </w:rPr>
        <w:t>основі 0,12 %-</w:t>
      </w:r>
      <w:proofErr w:type="spellStart"/>
      <w:r w:rsidRPr="00776DBA">
        <w:rPr>
          <w:rFonts w:eastAsia="Times New Roman"/>
          <w:szCs w:val="28"/>
        </w:rPr>
        <w:t>вого</w:t>
      </w:r>
      <w:proofErr w:type="spellEnd"/>
      <w:r w:rsidRPr="00776DBA">
        <w:rPr>
          <w:rFonts w:eastAsia="Times New Roman"/>
          <w:szCs w:val="28"/>
        </w:rPr>
        <w:t xml:space="preserve"> розчину ПГМГ хлориду.</w:t>
      </w:r>
    </w:p>
    <w:p w:rsidR="00C96A7C" w:rsidRDefault="00C96A7C" w:rsidP="00C96A7C">
      <w:pPr>
        <w:spacing w:after="0" w:line="360" w:lineRule="auto"/>
        <w:ind w:firstLine="708"/>
        <w:jc w:val="both"/>
      </w:pPr>
      <w:r>
        <w:lastRenderedPageBreak/>
        <w:t>Дипломна магістерська робота (</w:t>
      </w:r>
      <w:proofErr w:type="spellStart"/>
      <w:r>
        <w:t>проєкт</w:t>
      </w:r>
      <w:proofErr w:type="spellEnd"/>
      <w:r>
        <w:t>) складається зі вступу, 3 розділів, висновків, списку використаних джерел (126 найменувань) та додатків. Загальний обсяг магістерської роботи (</w:t>
      </w:r>
      <w:proofErr w:type="spellStart"/>
      <w:r>
        <w:t>проєкту</w:t>
      </w:r>
      <w:proofErr w:type="spellEnd"/>
      <w:r>
        <w:t xml:space="preserve">) 110 сторінок комп’ютерного тексту (без додатків). Додатків 1 на 12 </w:t>
      </w:r>
      <w:proofErr w:type="spellStart"/>
      <w:r>
        <w:t>стор</w:t>
      </w:r>
      <w:proofErr w:type="spellEnd"/>
      <w:r>
        <w:t>,</w:t>
      </w:r>
      <w:r w:rsidRPr="00231916">
        <w:t xml:space="preserve"> </w:t>
      </w:r>
      <w:r>
        <w:t>3</w:t>
      </w:r>
      <w:r w:rsidRPr="00231916">
        <w:t xml:space="preserve"> рис., </w:t>
      </w:r>
      <w:r>
        <w:t>8 табл.</w:t>
      </w:r>
    </w:p>
    <w:p w:rsidR="00C96A7C" w:rsidRDefault="00C96A7C" w:rsidP="00C96A7C">
      <w:pPr>
        <w:spacing w:after="0" w:line="360" w:lineRule="auto"/>
        <w:ind w:firstLine="708"/>
        <w:jc w:val="both"/>
      </w:pPr>
      <w:r w:rsidRPr="00332EAC">
        <w:rPr>
          <w:b/>
          <w:szCs w:val="28"/>
        </w:rPr>
        <w:t>Публікації.</w:t>
      </w:r>
    </w:p>
    <w:p w:rsidR="00C96A7C" w:rsidRDefault="00C96A7C" w:rsidP="00C96A7C">
      <w:pPr>
        <w:spacing w:after="0" w:line="360" w:lineRule="auto"/>
        <w:ind w:firstLine="709"/>
        <w:jc w:val="both"/>
        <w:rPr>
          <w:szCs w:val="28"/>
        </w:rPr>
      </w:pPr>
      <w:r>
        <w:rPr>
          <w:szCs w:val="28"/>
        </w:rPr>
        <w:t>Основні результати дипломної магістерської роботи:</w:t>
      </w:r>
    </w:p>
    <w:p w:rsidR="00C96A7C" w:rsidRDefault="00C96A7C" w:rsidP="00C96A7C">
      <w:pPr>
        <w:spacing w:after="0" w:line="360" w:lineRule="auto"/>
        <w:ind w:firstLine="709"/>
        <w:jc w:val="both"/>
        <w:rPr>
          <w:szCs w:val="28"/>
        </w:rPr>
      </w:pPr>
      <w:r>
        <w:rPr>
          <w:szCs w:val="28"/>
        </w:rPr>
        <w:t>- опубліковані у статті:</w:t>
      </w:r>
      <w:r w:rsidR="00897D11">
        <w:rPr>
          <w:szCs w:val="28"/>
        </w:rPr>
        <w:t xml:space="preserve"> «Антимікробні засоби для лікування та профілактики інфекцій»</w:t>
      </w:r>
      <w:r>
        <w:rPr>
          <w:szCs w:val="28"/>
        </w:rPr>
        <w:t xml:space="preserve"> </w:t>
      </w:r>
      <w:r w:rsidR="00897D11">
        <w:rPr>
          <w:szCs w:val="28"/>
        </w:rPr>
        <w:t xml:space="preserve">редакція наукового журналу «Технології та дизайну» , </w:t>
      </w:r>
      <w:bookmarkStart w:id="0" w:name="_GoBack"/>
      <w:bookmarkEnd w:id="0"/>
      <w:r w:rsidR="00897D11">
        <w:rPr>
          <w:szCs w:val="28"/>
        </w:rPr>
        <w:t>яка буде опублікована в №4 з 2020 рік.</w:t>
      </w:r>
    </w:p>
    <w:p w:rsidR="00C96A7C" w:rsidRPr="00C96A7C" w:rsidRDefault="00C96A7C" w:rsidP="00C96A7C">
      <w:pPr>
        <w:spacing w:after="0" w:line="360" w:lineRule="auto"/>
        <w:ind w:firstLine="708"/>
        <w:jc w:val="both"/>
        <w:rPr>
          <w:szCs w:val="28"/>
        </w:rPr>
      </w:pPr>
      <w:r w:rsidRPr="00AB788E">
        <w:rPr>
          <w:b/>
          <w:szCs w:val="28"/>
        </w:rPr>
        <w:t>Ключові слова:</w:t>
      </w:r>
      <w:r>
        <w:rPr>
          <w:b/>
          <w:szCs w:val="28"/>
        </w:rPr>
        <w:t xml:space="preserve"> </w:t>
      </w:r>
      <w:proofErr w:type="spellStart"/>
      <w:r>
        <w:rPr>
          <w:szCs w:val="28"/>
        </w:rPr>
        <w:t>полігексамети</w:t>
      </w:r>
      <w:r w:rsidR="00897D11">
        <w:rPr>
          <w:szCs w:val="28"/>
        </w:rPr>
        <w:t>ленгуанідин</w:t>
      </w:r>
      <w:proofErr w:type="spellEnd"/>
      <w:r w:rsidR="00897D11">
        <w:rPr>
          <w:szCs w:val="28"/>
        </w:rPr>
        <w:t xml:space="preserve"> хлорид, </w:t>
      </w:r>
      <w:proofErr w:type="spellStart"/>
      <w:r w:rsidR="00897D11">
        <w:rPr>
          <w:szCs w:val="28"/>
        </w:rPr>
        <w:t>дезинфікуючі</w:t>
      </w:r>
      <w:proofErr w:type="spellEnd"/>
      <w:r>
        <w:rPr>
          <w:szCs w:val="28"/>
        </w:rPr>
        <w:t xml:space="preserve"> властивості, бактеріальні інфекції.</w:t>
      </w:r>
    </w:p>
    <w:p w:rsidR="00C96A7C" w:rsidRPr="00776DBA" w:rsidRDefault="00C96A7C" w:rsidP="00776DBA">
      <w:pPr>
        <w:spacing w:after="0" w:line="360" w:lineRule="auto"/>
        <w:ind w:firstLine="708"/>
        <w:rPr>
          <w:rFonts w:eastAsia="Times New Roman"/>
          <w:szCs w:val="28"/>
        </w:rPr>
      </w:pPr>
    </w:p>
    <w:p w:rsidR="00776DBA" w:rsidRDefault="00776DBA" w:rsidP="00776DBA">
      <w:pPr>
        <w:spacing w:after="0" w:line="360" w:lineRule="auto"/>
        <w:rPr>
          <w:rFonts w:eastAsia="Times New Roman"/>
          <w:szCs w:val="28"/>
        </w:rPr>
      </w:pPr>
    </w:p>
    <w:p w:rsidR="00DD430A" w:rsidRDefault="00DD430A" w:rsidP="00776DBA">
      <w:pPr>
        <w:spacing w:after="0" w:line="360" w:lineRule="auto"/>
        <w:rPr>
          <w:rFonts w:eastAsia="Times New Roman"/>
          <w:szCs w:val="28"/>
        </w:rPr>
      </w:pPr>
    </w:p>
    <w:p w:rsidR="00DD430A" w:rsidRDefault="00DD430A" w:rsidP="00776DBA">
      <w:pPr>
        <w:spacing w:after="0" w:line="360" w:lineRule="auto"/>
        <w:rPr>
          <w:rFonts w:eastAsia="Times New Roman"/>
          <w:szCs w:val="28"/>
        </w:rPr>
      </w:pPr>
    </w:p>
    <w:p w:rsidR="00DD430A" w:rsidRDefault="00DD430A" w:rsidP="00776DBA">
      <w:pPr>
        <w:spacing w:after="0" w:line="360" w:lineRule="auto"/>
        <w:rPr>
          <w:rFonts w:eastAsia="Times New Roman"/>
          <w:szCs w:val="28"/>
        </w:rPr>
      </w:pPr>
    </w:p>
    <w:p w:rsidR="00DD430A" w:rsidRDefault="00DD430A" w:rsidP="00776DBA">
      <w:pPr>
        <w:spacing w:after="0" w:line="360" w:lineRule="auto"/>
        <w:rPr>
          <w:rFonts w:eastAsia="Times New Roman"/>
          <w:szCs w:val="28"/>
        </w:rPr>
      </w:pPr>
    </w:p>
    <w:p w:rsidR="00DD430A" w:rsidRDefault="00DD430A" w:rsidP="00776DBA">
      <w:pPr>
        <w:spacing w:after="0" w:line="360" w:lineRule="auto"/>
        <w:rPr>
          <w:rFonts w:eastAsia="Times New Roman"/>
          <w:szCs w:val="28"/>
        </w:rPr>
      </w:pPr>
    </w:p>
    <w:p w:rsidR="00DD430A" w:rsidRDefault="00DD430A" w:rsidP="00776DBA">
      <w:pPr>
        <w:spacing w:after="0" w:line="360" w:lineRule="auto"/>
        <w:rPr>
          <w:rFonts w:eastAsia="Times New Roman"/>
          <w:szCs w:val="28"/>
        </w:rPr>
      </w:pPr>
    </w:p>
    <w:p w:rsidR="00DD430A" w:rsidRDefault="00DD430A" w:rsidP="00776DBA">
      <w:pPr>
        <w:spacing w:after="0" w:line="360" w:lineRule="auto"/>
        <w:rPr>
          <w:rFonts w:eastAsia="Times New Roman"/>
          <w:szCs w:val="28"/>
        </w:rPr>
      </w:pPr>
    </w:p>
    <w:p w:rsidR="00DD430A" w:rsidRPr="00776DBA" w:rsidRDefault="00DD430A" w:rsidP="00776DBA">
      <w:pPr>
        <w:spacing w:after="0" w:line="360" w:lineRule="auto"/>
        <w:rPr>
          <w:rFonts w:eastAsia="Times New Roman"/>
          <w:szCs w:val="28"/>
        </w:rPr>
      </w:pPr>
    </w:p>
    <w:p w:rsidR="00776DBA" w:rsidRPr="00B00353" w:rsidRDefault="00776DBA" w:rsidP="00776DBA">
      <w:pPr>
        <w:spacing w:after="0" w:line="360" w:lineRule="auto"/>
        <w:ind w:firstLine="709"/>
        <w:jc w:val="both"/>
        <w:rPr>
          <w:rFonts w:eastAsia="Times New Roman"/>
          <w:szCs w:val="28"/>
        </w:rPr>
      </w:pPr>
    </w:p>
    <w:p w:rsidR="009765F0" w:rsidRDefault="009765F0" w:rsidP="009765F0">
      <w:pPr>
        <w:rPr>
          <w:szCs w:val="28"/>
        </w:rPr>
      </w:pPr>
    </w:p>
    <w:p w:rsidR="009765F0" w:rsidRDefault="009765F0" w:rsidP="009765F0">
      <w:pPr>
        <w:jc w:val="center"/>
        <w:rPr>
          <w:szCs w:val="28"/>
        </w:rPr>
      </w:pPr>
    </w:p>
    <w:p w:rsidR="00A637D3" w:rsidRPr="009765F0" w:rsidRDefault="00A637D3" w:rsidP="009765F0"/>
    <w:sectPr w:rsidR="00A637D3" w:rsidRPr="00976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A597F"/>
    <w:multiLevelType w:val="hybridMultilevel"/>
    <w:tmpl w:val="DDBCFB4C"/>
    <w:lvl w:ilvl="0" w:tplc="C73CC8FE">
      <w:start w:val="1"/>
      <w:numFmt w:val="bullet"/>
      <w:lvlText w:val=""/>
      <w:lvlJc w:val="left"/>
      <w:pPr>
        <w:ind w:left="1594" w:hanging="885"/>
      </w:pPr>
      <w:rPr>
        <w:rFonts w:ascii="Symbol" w:hAnsi="Symbol" w:hint="default"/>
        <w:sz w:val="24"/>
        <w:szCs w:val="24"/>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31E267DA"/>
    <w:multiLevelType w:val="hybridMultilevel"/>
    <w:tmpl w:val="DD22D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BE518A"/>
    <w:multiLevelType w:val="hybridMultilevel"/>
    <w:tmpl w:val="B0320254"/>
    <w:lvl w:ilvl="0" w:tplc="C73CC8FE">
      <w:start w:val="1"/>
      <w:numFmt w:val="bullet"/>
      <w:lvlText w:val=""/>
      <w:lvlJc w:val="left"/>
      <w:pPr>
        <w:ind w:left="1429" w:hanging="360"/>
      </w:pPr>
      <w:rPr>
        <w:rFonts w:ascii="Symbol" w:hAnsi="Symbol" w:hint="default"/>
        <w:sz w:val="24"/>
        <w:szCs w:val="24"/>
      </w:rPr>
    </w:lvl>
    <w:lvl w:ilvl="1" w:tplc="9B14FF1A">
      <w:numFmt w:val="bullet"/>
      <w:lvlText w:val="-"/>
      <w:lvlJc w:val="left"/>
      <w:pPr>
        <w:ind w:left="2149" w:hanging="360"/>
      </w:pPr>
      <w:rPr>
        <w:rFonts w:ascii="Times New Roman" w:eastAsiaTheme="minorHAns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7E5B3A52"/>
    <w:multiLevelType w:val="hybridMultilevel"/>
    <w:tmpl w:val="C8BC7A46"/>
    <w:lvl w:ilvl="0" w:tplc="8F4E0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F0"/>
    <w:rsid w:val="00776DBA"/>
    <w:rsid w:val="00897D11"/>
    <w:rsid w:val="009765F0"/>
    <w:rsid w:val="00A637D3"/>
    <w:rsid w:val="00C96A7C"/>
    <w:rsid w:val="00DD430A"/>
    <w:rsid w:val="00F4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5F0"/>
    <w:pPr>
      <w:spacing w:after="200" w:line="276" w:lineRule="auto"/>
    </w:pPr>
    <w:rPr>
      <w:rFonts w:ascii="Times New Roman" w:eastAsia="Calibri"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DBA"/>
    <w:pPr>
      <w:spacing w:after="120" w:line="240" w:lineRule="auto"/>
      <w:ind w:left="720" w:firstLine="567"/>
      <w:contextualSpacing/>
      <w:jc w:val="both"/>
    </w:pPr>
    <w:rPr>
      <w:rFonts w:asciiTheme="minorHAnsi" w:eastAsiaTheme="minorHAnsi" w:hAnsiTheme="minorHAnsi" w:cstheme="minorBidi"/>
      <w:sz w:val="22"/>
    </w:rPr>
  </w:style>
  <w:style w:type="paragraph" w:styleId="a4">
    <w:name w:val="Normal (Web)"/>
    <w:basedOn w:val="a"/>
    <w:uiPriority w:val="99"/>
    <w:unhideWhenUsed/>
    <w:rsid w:val="00DD430A"/>
    <w:pPr>
      <w:spacing w:before="100" w:beforeAutospacing="1" w:after="100" w:afterAutospacing="1" w:line="240" w:lineRule="auto"/>
    </w:pPr>
    <w:rPr>
      <w:rFonts w:eastAsia="Times New Roman"/>
      <w:sz w:val="24"/>
      <w:szCs w:val="24"/>
      <w:lang w:eastAsia="uk-UA"/>
    </w:rPr>
  </w:style>
  <w:style w:type="paragraph" w:customStyle="1" w:styleId="1">
    <w:name w:val="Обычный1"/>
    <w:rsid w:val="00F47A03"/>
    <w:pPr>
      <w:spacing w:after="0" w:line="240" w:lineRule="auto"/>
      <w:jc w:val="both"/>
    </w:pPr>
    <w:rPr>
      <w:rFonts w:ascii="Times" w:eastAsia="Times" w:hAnsi="Times" w:cs="Times"/>
      <w:sz w:val="28"/>
      <w:szCs w:val="28"/>
      <w:lang w:val="uk-UA" w:eastAsia="ru-RU"/>
    </w:rPr>
  </w:style>
  <w:style w:type="character" w:customStyle="1" w:styleId="apple-converted-space">
    <w:name w:val="apple-converted-space"/>
    <w:basedOn w:val="a0"/>
    <w:rsid w:val="00F47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5F0"/>
    <w:pPr>
      <w:spacing w:after="200" w:line="276" w:lineRule="auto"/>
    </w:pPr>
    <w:rPr>
      <w:rFonts w:ascii="Times New Roman" w:eastAsia="Calibri" w:hAnsi="Times New Roman" w:cs="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DBA"/>
    <w:pPr>
      <w:spacing w:after="120" w:line="240" w:lineRule="auto"/>
      <w:ind w:left="720" w:firstLine="567"/>
      <w:contextualSpacing/>
      <w:jc w:val="both"/>
    </w:pPr>
    <w:rPr>
      <w:rFonts w:asciiTheme="minorHAnsi" w:eastAsiaTheme="minorHAnsi" w:hAnsiTheme="minorHAnsi" w:cstheme="minorBidi"/>
      <w:sz w:val="22"/>
    </w:rPr>
  </w:style>
  <w:style w:type="paragraph" w:styleId="a4">
    <w:name w:val="Normal (Web)"/>
    <w:basedOn w:val="a"/>
    <w:uiPriority w:val="99"/>
    <w:unhideWhenUsed/>
    <w:rsid w:val="00DD430A"/>
    <w:pPr>
      <w:spacing w:before="100" w:beforeAutospacing="1" w:after="100" w:afterAutospacing="1" w:line="240" w:lineRule="auto"/>
    </w:pPr>
    <w:rPr>
      <w:rFonts w:eastAsia="Times New Roman"/>
      <w:sz w:val="24"/>
      <w:szCs w:val="24"/>
      <w:lang w:eastAsia="uk-UA"/>
    </w:rPr>
  </w:style>
  <w:style w:type="paragraph" w:customStyle="1" w:styleId="1">
    <w:name w:val="Обычный1"/>
    <w:rsid w:val="00F47A03"/>
    <w:pPr>
      <w:spacing w:after="0" w:line="240" w:lineRule="auto"/>
      <w:jc w:val="both"/>
    </w:pPr>
    <w:rPr>
      <w:rFonts w:ascii="Times" w:eastAsia="Times" w:hAnsi="Times" w:cs="Times"/>
      <w:sz w:val="28"/>
      <w:szCs w:val="28"/>
      <w:lang w:val="uk-UA" w:eastAsia="ru-RU"/>
    </w:rPr>
  </w:style>
  <w:style w:type="character" w:customStyle="1" w:styleId="apple-converted-space">
    <w:name w:val="apple-converted-space"/>
    <w:basedOn w:val="a0"/>
    <w:rsid w:val="00F4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2155</Words>
  <Characters>12289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Ф</cp:lastModifiedBy>
  <cp:revision>3</cp:revision>
  <dcterms:created xsi:type="dcterms:W3CDTF">2020-12-11T15:52:00Z</dcterms:created>
  <dcterms:modified xsi:type="dcterms:W3CDTF">2020-12-14T18:53:00Z</dcterms:modified>
</cp:coreProperties>
</file>